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B73F" w14:textId="6A0AA205" w:rsidR="00A72F58" w:rsidRPr="006F12B8" w:rsidRDefault="006F12B8" w:rsidP="006F1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sz w:val="24"/>
          <w:szCs w:val="24"/>
        </w:rPr>
        <w:t>Supplementary material</w:t>
      </w:r>
    </w:p>
    <w:p w14:paraId="42FD131B" w14:textId="77777777" w:rsidR="005501B5" w:rsidRDefault="005501B5" w:rsidP="005501B5">
      <w:pPr>
        <w:pStyle w:val="Heading1"/>
        <w:spacing w:before="100" w:beforeAutospacing="1" w:after="100" w:afterAutospacing="1" w:line="36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bookmarkStart w:id="0" w:name="_Hlk141113951"/>
      <w:r w:rsidRPr="00CE4A7F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 xml:space="preserve">Plasma TREM2 levels, alcohol consumption, and liver enzymes in patients with alcohol use disorder: a sex-dependent relationship involving MS4A6A genetic polymorphism </w:t>
      </w:r>
    </w:p>
    <w:p w14:paraId="34D8213E" w14:textId="77777777" w:rsidR="006F12B8" w:rsidRPr="00EB0A5B" w:rsidRDefault="006F12B8" w:rsidP="006F12B8">
      <w:pPr>
        <w:pStyle w:val="Heading1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EB0A5B">
        <w:rPr>
          <w:rFonts w:ascii="Times New Roman" w:hAnsi="Times New Roman" w:cs="Times New Roman"/>
          <w:noProof/>
          <w:color w:val="auto"/>
          <w:sz w:val="24"/>
          <w:szCs w:val="24"/>
        </w:rPr>
        <w:t>Ming-Fen Ho, Ph.D.</w:t>
      </w:r>
      <w:r w:rsidRPr="00EB0A5B">
        <w:rPr>
          <w:rFonts w:ascii="Times New Roman" w:hAnsi="Times New Roman" w:cs="Times New Roman"/>
          <w:noProof/>
          <w:color w:val="auto"/>
          <w:sz w:val="24"/>
          <w:szCs w:val="24"/>
          <w:vertAlign w:val="superscript"/>
        </w:rPr>
        <w:t>1,2*</w:t>
      </w:r>
      <w:r w:rsidRPr="00EB0A5B">
        <w:rPr>
          <w:rFonts w:ascii="Times New Roman" w:hAnsi="Times New Roman" w:cs="Times New Roman"/>
          <w:noProof/>
          <w:color w:val="auto"/>
          <w:sz w:val="24"/>
          <w:szCs w:val="24"/>
        </w:rPr>
        <w:t>, Cheng Zhang, Ph.D.</w:t>
      </w:r>
      <w:r w:rsidRPr="00EB0A5B">
        <w:rPr>
          <w:rFonts w:ascii="Times New Roman" w:hAnsi="Times New Roman" w:cs="Times New Roman"/>
          <w:noProof/>
          <w:color w:val="auto"/>
          <w:sz w:val="24"/>
          <w:szCs w:val="24"/>
          <w:vertAlign w:val="superscript"/>
        </w:rPr>
        <w:t>2</w:t>
      </w:r>
      <w:r w:rsidRPr="00EB0A5B">
        <w:rPr>
          <w:rStyle w:val="normalchar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EB0A5B">
        <w:rPr>
          <w:rFonts w:ascii="Times New Roman" w:hAnsi="Times New Roman" w:cs="Times New Roman"/>
          <w:color w:val="auto"/>
          <w:sz w:val="24"/>
          <w:szCs w:val="24"/>
        </w:rPr>
        <w:t>Brandon Coombes, Ph.D.</w:t>
      </w:r>
      <w:r w:rsidRPr="00EB0A5B">
        <w:rPr>
          <w:rStyle w:val="normalchar"/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EB0A5B">
        <w:rPr>
          <w:rStyle w:val="normalchar"/>
          <w:rFonts w:ascii="Times New Roman" w:hAnsi="Times New Roman" w:cs="Times New Roman"/>
          <w:color w:val="auto"/>
          <w:sz w:val="24"/>
          <w:szCs w:val="24"/>
        </w:rPr>
        <w:t>, Joanna Biernacka, Ph.D.</w:t>
      </w:r>
      <w:r w:rsidRPr="00EB0A5B">
        <w:rPr>
          <w:rStyle w:val="normalchar"/>
          <w:rFonts w:ascii="Times New Roman" w:eastAsiaTheme="minorEastAsia" w:hAnsi="Times New Roman" w:cs="Times New Roman"/>
          <w:color w:val="auto"/>
          <w:sz w:val="24"/>
          <w:szCs w:val="24"/>
          <w:vertAlign w:val="superscript"/>
          <w:lang w:eastAsia="zh-TW"/>
        </w:rPr>
        <w:t>3</w:t>
      </w:r>
      <w:r w:rsidRPr="00EB0A5B">
        <w:rPr>
          <w:rStyle w:val="normalchar"/>
          <w:rFonts w:ascii="Times New Roman" w:hAnsi="Times New Roman" w:cs="Times New Roman"/>
          <w:color w:val="auto"/>
          <w:sz w:val="24"/>
          <w:szCs w:val="24"/>
        </w:rPr>
        <w:t>,</w:t>
      </w:r>
      <w:r w:rsidRPr="00EB0A5B">
        <w:rPr>
          <w:rFonts w:ascii="Times New Roman" w:hAnsi="Times New Roman" w:cs="Times New Roman"/>
          <w:color w:val="auto"/>
          <w:sz w:val="24"/>
          <w:szCs w:val="24"/>
        </w:rPr>
        <w:t xml:space="preserve"> Michelle Skime, M.S.</w:t>
      </w:r>
      <w:r w:rsidRPr="00EB0A5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EB0A5B">
        <w:rPr>
          <w:rFonts w:ascii="Times New Roman" w:hAnsi="Times New Roman" w:cs="Times New Roman"/>
          <w:color w:val="auto"/>
          <w:sz w:val="24"/>
          <w:szCs w:val="24"/>
        </w:rPr>
        <w:t>, Paul E Croarkin, D.O., M.S.</w:t>
      </w:r>
      <w:r w:rsidRPr="00EB0A5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EB0A5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EB0A5B">
        <w:rPr>
          <w:rStyle w:val="normalchar"/>
          <w:rFonts w:ascii="Times New Roman" w:hAnsi="Times New Roman" w:cs="Times New Roman"/>
          <w:color w:val="auto"/>
          <w:sz w:val="24"/>
          <w:szCs w:val="24"/>
        </w:rPr>
        <w:t>Tyler Oesterle, M.D. M.P.H.</w:t>
      </w:r>
      <w:r w:rsidRPr="00EB0A5B">
        <w:rPr>
          <w:rStyle w:val="normalchar"/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EB0A5B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, </w:t>
      </w:r>
      <w:r w:rsidRPr="00EB0A5B">
        <w:rPr>
          <w:rStyle w:val="normalchar"/>
          <w:rFonts w:ascii="Times New Roman" w:hAnsi="Times New Roman" w:cs="Times New Roman"/>
          <w:color w:val="auto"/>
          <w:sz w:val="24"/>
          <w:szCs w:val="24"/>
        </w:rPr>
        <w:t>Victor M Karpyak, M.D., Ph.D.</w:t>
      </w:r>
      <w:r w:rsidRPr="00EB0A5B">
        <w:rPr>
          <w:rStyle w:val="normalchar"/>
          <w:rFonts w:ascii="Times New Roman" w:eastAsiaTheme="minorEastAsia" w:hAnsi="Times New Roman" w:cs="Times New Roman"/>
          <w:color w:val="auto"/>
          <w:sz w:val="24"/>
          <w:szCs w:val="24"/>
          <w:vertAlign w:val="superscript"/>
          <w:lang w:eastAsia="zh-TW"/>
        </w:rPr>
        <w:t>1</w:t>
      </w:r>
      <w:r w:rsidRPr="00EB0A5B">
        <w:rPr>
          <w:rStyle w:val="normalchar"/>
          <w:rFonts w:ascii="Times New Roman" w:eastAsiaTheme="minorEastAsia" w:hAnsi="Times New Roman" w:cs="Times New Roman"/>
          <w:color w:val="auto"/>
          <w:sz w:val="24"/>
          <w:szCs w:val="24"/>
          <w:lang w:eastAsia="zh-TW"/>
        </w:rPr>
        <w:t xml:space="preserve">, </w:t>
      </w:r>
      <w:r w:rsidRPr="00EB0A5B">
        <w:rPr>
          <w:rFonts w:ascii="Times New Roman" w:hAnsi="Times New Roman" w:cs="Times New Roman"/>
          <w:noProof/>
          <w:color w:val="auto"/>
          <w:sz w:val="24"/>
          <w:szCs w:val="24"/>
        </w:rPr>
        <w:t>Hu Li, Ph.D.</w:t>
      </w:r>
      <w:r w:rsidRPr="00EB0A5B">
        <w:rPr>
          <w:rFonts w:ascii="Times New Roman" w:hAnsi="Times New Roman" w:cs="Times New Roman"/>
          <w:noProof/>
          <w:color w:val="auto"/>
          <w:sz w:val="24"/>
          <w:szCs w:val="24"/>
          <w:vertAlign w:val="superscript"/>
        </w:rPr>
        <w:t xml:space="preserve">2 </w:t>
      </w:r>
      <w:r w:rsidRPr="00EB0A5B">
        <w:rPr>
          <w:rFonts w:ascii="Times New Roman" w:hAnsi="Times New Roman" w:cs="Times New Roman"/>
          <w:noProof/>
          <w:color w:val="auto"/>
          <w:sz w:val="24"/>
          <w:szCs w:val="24"/>
        </w:rPr>
        <w:t>and Richard Weinshilboum, M.D.</w:t>
      </w:r>
      <w:r w:rsidRPr="00EB0A5B">
        <w:rPr>
          <w:rFonts w:ascii="Times New Roman" w:hAnsi="Times New Roman" w:cs="Times New Roman"/>
          <w:noProof/>
          <w:color w:val="auto"/>
          <w:sz w:val="24"/>
          <w:szCs w:val="24"/>
          <w:vertAlign w:val="superscript"/>
        </w:rPr>
        <w:t xml:space="preserve">2  </w:t>
      </w:r>
    </w:p>
    <w:bookmarkEnd w:id="0"/>
    <w:p w14:paraId="628011C7" w14:textId="77777777" w:rsidR="006F12B8" w:rsidRPr="00EB0A5B" w:rsidRDefault="006F12B8" w:rsidP="006F12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A5B">
        <w:rPr>
          <w:rStyle w:val="normalchar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B0A5B">
        <w:rPr>
          <w:rFonts w:ascii="Times New Roman" w:hAnsi="Times New Roman" w:cs="Times New Roman"/>
          <w:sz w:val="24"/>
          <w:szCs w:val="24"/>
        </w:rPr>
        <w:t xml:space="preserve"> Department of Psychiatry and Psychology, Mayo Clinic; Rochester, Minnesota, USA</w:t>
      </w:r>
    </w:p>
    <w:p w14:paraId="6636D95B" w14:textId="77777777" w:rsidR="006F12B8" w:rsidRPr="00EB0A5B" w:rsidRDefault="006F12B8" w:rsidP="006F12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A5B">
        <w:rPr>
          <w:rStyle w:val="normalchar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0A5B">
        <w:rPr>
          <w:rFonts w:ascii="Times New Roman" w:hAnsi="Times New Roman" w:cs="Times New Roman"/>
          <w:sz w:val="24"/>
          <w:szCs w:val="24"/>
        </w:rPr>
        <w:t xml:space="preserve"> Department of Molecular Pharmacology and Experimental Therapeutics; Mayo Clinic, Rochester, Minnesota, USA</w:t>
      </w:r>
    </w:p>
    <w:p w14:paraId="613D5EA2" w14:textId="77777777" w:rsidR="006F12B8" w:rsidRPr="00EB0A5B" w:rsidRDefault="006F12B8" w:rsidP="006F12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A5B">
        <w:rPr>
          <w:rStyle w:val="normalchar"/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EB0A5B">
        <w:rPr>
          <w:rFonts w:ascii="Times New Roman" w:hAnsi="Times New Roman" w:cs="Times New Roman"/>
          <w:sz w:val="24"/>
          <w:szCs w:val="24"/>
        </w:rPr>
        <w:t>Division of Computational Biology, Quantitative Health Sciences; Mayo Clinic; Rochester, Minnesota, USA</w:t>
      </w:r>
    </w:p>
    <w:p w14:paraId="0A64603F" w14:textId="77777777" w:rsidR="006F12B8" w:rsidRPr="00EB0A5B" w:rsidRDefault="006F12B8" w:rsidP="006F12B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0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*Corresponding author: </w:t>
      </w:r>
    </w:p>
    <w:p w14:paraId="47CCF9DF" w14:textId="77777777" w:rsidR="006F12B8" w:rsidRPr="00EB0A5B" w:rsidRDefault="006F12B8" w:rsidP="006F12B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5B">
        <w:rPr>
          <w:rFonts w:ascii="Times New Roman" w:hAnsi="Times New Roman" w:cs="Times New Roman"/>
          <w:sz w:val="24"/>
          <w:szCs w:val="24"/>
        </w:rPr>
        <w:t xml:space="preserve">Ming-Fen Ho, Ph.D., Mayo Clinic 200 First Street SW, Rochester, MN 55905, </w:t>
      </w:r>
    </w:p>
    <w:p w14:paraId="1D9AC791" w14:textId="77777777" w:rsidR="006F12B8" w:rsidRPr="00EB0A5B" w:rsidRDefault="006F12B8" w:rsidP="006F12B8">
      <w:pPr>
        <w:spacing w:after="12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EB0A5B">
        <w:rPr>
          <w:rFonts w:ascii="Times New Roman" w:hAnsi="Times New Roman" w:cs="Times New Roman"/>
          <w:sz w:val="24"/>
          <w:szCs w:val="24"/>
        </w:rPr>
        <w:t xml:space="preserve">Phone: 507-293-3387, Email: </w:t>
      </w:r>
      <w:hyperlink r:id="rId4" w:history="1">
        <w:r w:rsidRPr="00EB0A5B">
          <w:rPr>
            <w:rStyle w:val="Hyperlink"/>
            <w:rFonts w:ascii="Times New Roman" w:hAnsi="Times New Roman" w:cs="Times New Roman"/>
            <w:sz w:val="24"/>
            <w:szCs w:val="24"/>
          </w:rPr>
          <w:t>ho.mingfen@mayo.edu</w:t>
        </w:r>
      </w:hyperlink>
    </w:p>
    <w:p w14:paraId="2DE55F73" w14:textId="77777777" w:rsidR="006F12B8" w:rsidRDefault="006F12B8"/>
    <w:p w14:paraId="61A6B433" w14:textId="70EAFA89" w:rsidR="006F12B8" w:rsidRDefault="006F12B8">
      <w:pPr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Pr="006F12B8">
        <w:rPr>
          <w:rFonts w:ascii="Times New Roman" w:hAnsi="Times New Roman" w:cs="Times New Roman"/>
          <w:sz w:val="24"/>
          <w:szCs w:val="24"/>
        </w:rPr>
        <w:t xml:space="preserve"> Primer sequences and antibodies used for experiments.</w:t>
      </w:r>
    </w:p>
    <w:p w14:paraId="051A47FD" w14:textId="77777777" w:rsidR="006F12B8" w:rsidRPr="006F12B8" w:rsidRDefault="006F12B8">
      <w:pPr>
        <w:rPr>
          <w:rFonts w:ascii="Times New Roman" w:hAnsi="Times New Roman" w:cs="Times New Roman"/>
          <w:sz w:val="24"/>
          <w:szCs w:val="24"/>
        </w:rPr>
      </w:pPr>
    </w:p>
    <w:p w14:paraId="791B194C" w14:textId="626EB2D4" w:rsidR="006F12B8" w:rsidRDefault="006F12B8">
      <w:pPr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b/>
          <w:bCs/>
          <w:sz w:val="24"/>
          <w:szCs w:val="24"/>
        </w:rPr>
        <w:t>Supplementary Table 2.</w:t>
      </w:r>
      <w:r w:rsidRPr="006F12B8">
        <w:rPr>
          <w:rFonts w:ascii="Times New Roman" w:hAnsi="Times New Roman" w:cs="Times New Roman"/>
          <w:sz w:val="24"/>
          <w:szCs w:val="24"/>
        </w:rPr>
        <w:t xml:space="preserve"> The correlation between the number of total drinks within the past 90 days and plasma protein concentrations.</w:t>
      </w:r>
    </w:p>
    <w:p w14:paraId="5F414200" w14:textId="77777777" w:rsidR="006F12B8" w:rsidRPr="006F12B8" w:rsidRDefault="006F12B8">
      <w:pPr>
        <w:rPr>
          <w:rFonts w:ascii="Times New Roman" w:hAnsi="Times New Roman" w:cs="Times New Roman"/>
          <w:sz w:val="24"/>
          <w:szCs w:val="24"/>
        </w:rPr>
      </w:pPr>
    </w:p>
    <w:p w14:paraId="6DF09FC6" w14:textId="2EDC7258" w:rsidR="006F12B8" w:rsidRDefault="006F12B8">
      <w:pPr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b/>
          <w:bCs/>
          <w:sz w:val="24"/>
          <w:szCs w:val="24"/>
        </w:rPr>
        <w:t>Supplementary Table 3.</w:t>
      </w:r>
      <w:r w:rsidRPr="006F12B8">
        <w:rPr>
          <w:rFonts w:ascii="Times New Roman" w:hAnsi="Times New Roman" w:cs="Times New Roman"/>
          <w:sz w:val="24"/>
          <w:szCs w:val="24"/>
        </w:rPr>
        <w:t xml:space="preserve"> The correlation between the number of drinking days within the past 90 days and plasma protein concentrations.</w:t>
      </w:r>
    </w:p>
    <w:p w14:paraId="0E6920BF" w14:textId="77777777" w:rsidR="006F12B8" w:rsidRPr="006F12B8" w:rsidRDefault="006F12B8">
      <w:pPr>
        <w:rPr>
          <w:rFonts w:ascii="Times New Roman" w:hAnsi="Times New Roman" w:cs="Times New Roman"/>
          <w:sz w:val="24"/>
          <w:szCs w:val="24"/>
        </w:rPr>
      </w:pPr>
    </w:p>
    <w:p w14:paraId="6A9299BB" w14:textId="27632BED" w:rsidR="006F12B8" w:rsidRDefault="006F12B8">
      <w:pPr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b/>
          <w:bCs/>
          <w:sz w:val="24"/>
          <w:szCs w:val="24"/>
        </w:rPr>
        <w:t>Supplementary Table 4.</w:t>
      </w:r>
      <w:r w:rsidRPr="006F12B8">
        <w:rPr>
          <w:rFonts w:ascii="Times New Roman" w:hAnsi="Times New Roman" w:cs="Times New Roman"/>
          <w:sz w:val="24"/>
          <w:szCs w:val="24"/>
        </w:rPr>
        <w:t xml:space="preserve"> The correlation between the number of heavy drinking days within the past 90 days and plasma protein concentrations.</w:t>
      </w:r>
    </w:p>
    <w:p w14:paraId="669E2FF1" w14:textId="77777777" w:rsidR="006F12B8" w:rsidRPr="006F12B8" w:rsidRDefault="006F12B8">
      <w:pPr>
        <w:rPr>
          <w:rFonts w:ascii="Times New Roman" w:hAnsi="Times New Roman" w:cs="Times New Roman"/>
          <w:sz w:val="24"/>
          <w:szCs w:val="24"/>
        </w:rPr>
      </w:pPr>
    </w:p>
    <w:p w14:paraId="065BDB88" w14:textId="2909A982" w:rsidR="006F12B8" w:rsidRPr="006F12B8" w:rsidRDefault="006F12B8">
      <w:pPr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b/>
          <w:bCs/>
          <w:sz w:val="24"/>
          <w:szCs w:val="24"/>
        </w:rPr>
        <w:t>Supplementary Table 5.</w:t>
      </w:r>
      <w:r w:rsidRPr="006F12B8">
        <w:rPr>
          <w:rFonts w:ascii="Times New Roman" w:hAnsi="Times New Roman" w:cs="Times New Roman"/>
          <w:sz w:val="24"/>
          <w:szCs w:val="24"/>
        </w:rPr>
        <w:t xml:space="preserve"> Top 1000 SNPs with lowest p values identified in the GWAS for plasma TREM2 concentrations.</w:t>
      </w:r>
    </w:p>
    <w:sectPr w:rsidR="006F12B8" w:rsidRPr="006F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B8"/>
    <w:rsid w:val="00121FB7"/>
    <w:rsid w:val="004B4D7A"/>
    <w:rsid w:val="005501B5"/>
    <w:rsid w:val="00582ED0"/>
    <w:rsid w:val="006F12B8"/>
    <w:rsid w:val="00A72F58"/>
    <w:rsid w:val="00AF1113"/>
    <w:rsid w:val="00B96635"/>
    <w:rsid w:val="00D5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64E5"/>
  <w15:chartTrackingRefBased/>
  <w15:docId w15:val="{D832A3C5-D059-4896-8EAD-90073925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2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2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2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2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2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2B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2B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2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2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2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2B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2B8"/>
    <w:rPr>
      <w:b/>
      <w:bCs/>
      <w:smallCaps/>
      <w:color w:val="365F91" w:themeColor="accent1" w:themeShade="BF"/>
      <w:spacing w:val="5"/>
    </w:rPr>
  </w:style>
  <w:style w:type="character" w:customStyle="1" w:styleId="normalchar">
    <w:name w:val="normal__char"/>
    <w:basedOn w:val="DefaultParagraphFont"/>
    <w:rsid w:val="006F12B8"/>
  </w:style>
  <w:style w:type="character" w:styleId="Hyperlink">
    <w:name w:val="Hyperlink"/>
    <w:basedOn w:val="DefaultParagraphFont"/>
    <w:uiPriority w:val="99"/>
    <w:unhideWhenUsed/>
    <w:rsid w:val="006F12B8"/>
    <w:rPr>
      <w:color w:val="0000FF"/>
      <w:u w:val="single"/>
    </w:rPr>
  </w:style>
  <w:style w:type="paragraph" w:styleId="Revision">
    <w:name w:val="Revision"/>
    <w:hidden/>
    <w:uiPriority w:val="99"/>
    <w:semiHidden/>
    <w:rsid w:val="00550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.mingfen@may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Ming-Fen, Ph.D.</dc:creator>
  <cp:keywords/>
  <dc:description/>
  <cp:lastModifiedBy>Ho, Ming-Fen, Ph.D.</cp:lastModifiedBy>
  <cp:revision>4</cp:revision>
  <dcterms:created xsi:type="dcterms:W3CDTF">2024-09-15T20:31:00Z</dcterms:created>
  <dcterms:modified xsi:type="dcterms:W3CDTF">2025-02-12T15:51:00Z</dcterms:modified>
</cp:coreProperties>
</file>