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36FA6" w14:textId="77777777" w:rsidR="00623681" w:rsidRDefault="00623681" w:rsidP="00623681">
      <w:r w:rsidRPr="000654BE">
        <w:rPr>
          <w:b/>
          <w:bCs/>
        </w:rPr>
        <w:t>Supplemental Figures</w:t>
      </w:r>
      <w:r>
        <w:t xml:space="preserve">: </w:t>
      </w:r>
    </w:p>
    <w:p w14:paraId="642F16A8" w14:textId="77777777" w:rsidR="00623681" w:rsidRDefault="00623681" w:rsidP="00623681"/>
    <w:p w14:paraId="7D8525AF" w14:textId="77777777" w:rsidR="00623681" w:rsidRDefault="00623681" w:rsidP="00623681">
      <w:r w:rsidRPr="000654BE">
        <w:rPr>
          <w:b/>
          <w:bCs/>
        </w:rPr>
        <w:t xml:space="preserve">Supplemental Figure </w:t>
      </w:r>
      <w:r>
        <w:rPr>
          <w:b/>
          <w:bCs/>
        </w:rPr>
        <w:t>1</w:t>
      </w:r>
      <w:r>
        <w:t xml:space="preserve">: Spline regression of immunotherapy usage over time, to account for non-linearity.  </w:t>
      </w:r>
    </w:p>
    <w:p w14:paraId="41B82F13" w14:textId="1EDB6B9D" w:rsidR="00623681" w:rsidRDefault="00624056" w:rsidP="00623681">
      <w:r w:rsidRPr="00624056">
        <w:rPr>
          <w:noProof/>
        </w:rPr>
        <w:drawing>
          <wp:inline distT="0" distB="0" distL="0" distR="0" wp14:anchorId="087D24F2" wp14:editId="65F26361">
            <wp:extent cx="5856051" cy="3186417"/>
            <wp:effectExtent l="0" t="0" r="0" b="1905"/>
            <wp:docPr id="87970708" name="Picture 1" descr="A graph of a number of patients with canc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70708" name="Picture 1" descr="A graph of a number of patients with canc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58713" cy="3187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4A44D" w14:textId="77777777" w:rsidR="00624056" w:rsidRDefault="00624056" w:rsidP="00623681"/>
    <w:p w14:paraId="66D7D4FD" w14:textId="77777777" w:rsidR="00624056" w:rsidRDefault="00624056">
      <w:pPr>
        <w:rPr>
          <w:b/>
          <w:bCs/>
        </w:rPr>
      </w:pPr>
      <w:r>
        <w:rPr>
          <w:b/>
          <w:bCs/>
        </w:rPr>
        <w:br w:type="page"/>
      </w:r>
    </w:p>
    <w:p w14:paraId="51F2C4D7" w14:textId="62BC24AC" w:rsidR="00623681" w:rsidRDefault="00623681" w:rsidP="00623681">
      <w:pPr>
        <w:rPr>
          <w:b/>
          <w:bCs/>
        </w:rPr>
      </w:pPr>
      <w:r>
        <w:rPr>
          <w:b/>
          <w:bCs/>
        </w:rPr>
        <w:lastRenderedPageBreak/>
        <w:t>Supplemental Tables</w:t>
      </w:r>
    </w:p>
    <w:p w14:paraId="69765D3F" w14:textId="77777777" w:rsidR="00623681" w:rsidRDefault="00623681" w:rsidP="00623681">
      <w:pPr>
        <w:rPr>
          <w:b/>
          <w:bCs/>
        </w:rPr>
      </w:pPr>
    </w:p>
    <w:p w14:paraId="7CE41E5D" w14:textId="77777777" w:rsidR="00623681" w:rsidRPr="00BB5922" w:rsidRDefault="00623681" w:rsidP="00623681">
      <w:r>
        <w:t xml:space="preserve">Supp </w:t>
      </w:r>
      <w:r w:rsidRPr="00BB5922">
        <w:t xml:space="preserve">Table 1: </w:t>
      </w:r>
      <w:r>
        <w:t>Patients included from the NCDB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0"/>
        <w:gridCol w:w="6800"/>
      </w:tblGrid>
      <w:tr w:rsidR="00623681" w14:paraId="44AD6B07" w14:textId="77777777" w:rsidTr="00B5448E">
        <w:tc>
          <w:tcPr>
            <w:tcW w:w="2628" w:type="dxa"/>
            <w:shd w:val="clear" w:color="auto" w:fill="E8E8E8" w:themeFill="background2"/>
          </w:tcPr>
          <w:p w14:paraId="566DC5E0" w14:textId="77777777" w:rsidR="00623681" w:rsidRPr="00BB5922" w:rsidRDefault="00623681" w:rsidP="00B5448E">
            <w:pPr>
              <w:rPr>
                <w:b/>
                <w:bCs/>
              </w:rPr>
            </w:pPr>
            <w:r w:rsidRPr="00BB5922">
              <w:rPr>
                <w:b/>
                <w:bCs/>
              </w:rPr>
              <w:t>Numbers included</w:t>
            </w:r>
          </w:p>
        </w:tc>
        <w:tc>
          <w:tcPr>
            <w:tcW w:w="6948" w:type="dxa"/>
            <w:shd w:val="clear" w:color="auto" w:fill="E8E8E8" w:themeFill="background2"/>
          </w:tcPr>
          <w:p w14:paraId="4C4D1863" w14:textId="77777777" w:rsidR="00623681" w:rsidRPr="00BB5922" w:rsidRDefault="00623681" w:rsidP="00B5448E">
            <w:pPr>
              <w:rPr>
                <w:b/>
                <w:bCs/>
              </w:rPr>
            </w:pPr>
            <w:r w:rsidRPr="00BB5922">
              <w:rPr>
                <w:b/>
                <w:bCs/>
              </w:rPr>
              <w:t>Exclusions</w:t>
            </w:r>
          </w:p>
        </w:tc>
      </w:tr>
      <w:tr w:rsidR="00623681" w14:paraId="446E1CBF" w14:textId="77777777" w:rsidTr="00B5448E">
        <w:tc>
          <w:tcPr>
            <w:tcW w:w="2628" w:type="dxa"/>
          </w:tcPr>
          <w:p w14:paraId="4BEFB5F2" w14:textId="77777777" w:rsidR="00623681" w:rsidRDefault="00623681" w:rsidP="00B5448E">
            <w:r>
              <w:t>NSCLC patients diagnosed 2004-2020</w:t>
            </w:r>
          </w:p>
          <w:p w14:paraId="4623ECEA" w14:textId="77777777" w:rsidR="00623681" w:rsidRDefault="00623681" w:rsidP="00B5448E">
            <w:r>
              <w:t xml:space="preserve">                  </w:t>
            </w:r>
            <w:r w:rsidRPr="00C73845">
              <w:t>n=2,028,553</w:t>
            </w:r>
          </w:p>
        </w:tc>
        <w:tc>
          <w:tcPr>
            <w:tcW w:w="6948" w:type="dxa"/>
          </w:tcPr>
          <w:p w14:paraId="6B44AB57" w14:textId="77777777" w:rsidR="00623681" w:rsidRDefault="00623681" w:rsidP="00B5448E">
            <w:r w:rsidRPr="00017EAD">
              <w:t>• Diagnosed after 2020 (n=122,491)</w:t>
            </w:r>
          </w:p>
        </w:tc>
      </w:tr>
      <w:tr w:rsidR="00623681" w14:paraId="7FD44EFF" w14:textId="77777777" w:rsidTr="00B5448E">
        <w:tc>
          <w:tcPr>
            <w:tcW w:w="2628" w:type="dxa"/>
            <w:shd w:val="clear" w:color="auto" w:fill="E8E8E8" w:themeFill="background2"/>
          </w:tcPr>
          <w:p w14:paraId="4F5193B1" w14:textId="77777777" w:rsidR="00623681" w:rsidRDefault="00623681" w:rsidP="00B5448E">
            <w:r>
              <w:rPr>
                <w:b/>
                <w:bCs/>
              </w:rPr>
              <w:t>A</w:t>
            </w:r>
            <w:r w:rsidRPr="005A496B">
              <w:rPr>
                <w:b/>
                <w:bCs/>
              </w:rPr>
              <w:t>nalysis</w:t>
            </w:r>
            <w:r>
              <w:t xml:space="preserve"> (cohort)</w:t>
            </w:r>
          </w:p>
        </w:tc>
        <w:tc>
          <w:tcPr>
            <w:tcW w:w="6948" w:type="dxa"/>
            <w:shd w:val="clear" w:color="auto" w:fill="E8E8E8" w:themeFill="background2"/>
          </w:tcPr>
          <w:p w14:paraId="079BD202" w14:textId="77777777" w:rsidR="00623681" w:rsidRDefault="00623681" w:rsidP="00B5448E"/>
        </w:tc>
      </w:tr>
      <w:tr w:rsidR="00623681" w14:paraId="584B9128" w14:textId="77777777" w:rsidTr="00B5448E">
        <w:tc>
          <w:tcPr>
            <w:tcW w:w="2628" w:type="dxa"/>
          </w:tcPr>
          <w:p w14:paraId="0EE7764A" w14:textId="77777777" w:rsidR="00623681" w:rsidRDefault="00623681" w:rsidP="00B5448E">
            <w:r>
              <w:t xml:space="preserve">Stage </w:t>
            </w:r>
          </w:p>
          <w:p w14:paraId="60B1ACB4" w14:textId="77777777" w:rsidR="00623681" w:rsidRDefault="00623681" w:rsidP="00B5448E">
            <w:r>
              <w:t xml:space="preserve">                  n=1,758,129</w:t>
            </w:r>
          </w:p>
        </w:tc>
        <w:tc>
          <w:tcPr>
            <w:tcW w:w="6948" w:type="dxa"/>
          </w:tcPr>
          <w:p w14:paraId="1B3B5B98" w14:textId="77777777" w:rsidR="00623681" w:rsidRPr="00017EAD" w:rsidRDefault="00623681" w:rsidP="00B5448E">
            <w:r w:rsidRPr="00017EAD">
              <w:t>• Clinical stage other than I, II, III, or IV (n=8,561)</w:t>
            </w:r>
          </w:p>
          <w:p w14:paraId="4F35A6C4" w14:textId="77777777" w:rsidR="00623681" w:rsidRDefault="00623681" w:rsidP="00B5448E">
            <w:r w:rsidRPr="00017EAD">
              <w:t>• Clinical stage unknown (n=261,863)</w:t>
            </w:r>
          </w:p>
        </w:tc>
      </w:tr>
      <w:tr w:rsidR="00623681" w14:paraId="7D947D2B" w14:textId="77777777" w:rsidTr="00B5448E">
        <w:tc>
          <w:tcPr>
            <w:tcW w:w="2628" w:type="dxa"/>
          </w:tcPr>
          <w:p w14:paraId="660C9135" w14:textId="77777777" w:rsidR="00623681" w:rsidRDefault="00623681" w:rsidP="00B5448E">
            <w:r>
              <w:t>Grade</w:t>
            </w:r>
          </w:p>
          <w:p w14:paraId="0B2B8AC1" w14:textId="77777777" w:rsidR="00623681" w:rsidRDefault="00623681" w:rsidP="00B5448E">
            <w:r>
              <w:t xml:space="preserve">                  n=1,097,219</w:t>
            </w:r>
          </w:p>
        </w:tc>
        <w:tc>
          <w:tcPr>
            <w:tcW w:w="6948" w:type="dxa"/>
          </w:tcPr>
          <w:p w14:paraId="2076C231" w14:textId="77777777" w:rsidR="00623681" w:rsidRDefault="00623681" w:rsidP="00B5448E">
            <w:r w:rsidRPr="00017EAD">
              <w:t>• Grade/differentiation other than 'Well', 'Moderately'</w:t>
            </w:r>
            <w:r>
              <w:t>,</w:t>
            </w:r>
          </w:p>
          <w:p w14:paraId="07048E7F" w14:textId="77777777" w:rsidR="00623681" w:rsidRDefault="00623681" w:rsidP="00B5448E">
            <w:r>
              <w:t xml:space="preserve">   </w:t>
            </w:r>
            <w:r w:rsidRPr="00017EAD">
              <w:t>'Poorly', or 'Undifferentiated' (n=6,502)</w:t>
            </w:r>
          </w:p>
          <w:p w14:paraId="54DB568F" w14:textId="77777777" w:rsidR="00623681" w:rsidRDefault="00623681" w:rsidP="00B5448E">
            <w:r w:rsidRPr="00017EAD">
              <w:t>• Grade/differentiation unknown (n</w:t>
            </w:r>
            <w:r>
              <w:t xml:space="preserve"> </w:t>
            </w:r>
            <w:r w:rsidRPr="00017EAD">
              <w:t>=</w:t>
            </w:r>
            <w:r>
              <w:t xml:space="preserve"> </w:t>
            </w:r>
            <w:r w:rsidRPr="00017EAD">
              <w:t>924,832)</w:t>
            </w:r>
          </w:p>
        </w:tc>
      </w:tr>
      <w:tr w:rsidR="00623681" w14:paraId="68C46AF9" w14:textId="77777777" w:rsidTr="00B5448E">
        <w:tc>
          <w:tcPr>
            <w:tcW w:w="2628" w:type="dxa"/>
          </w:tcPr>
          <w:p w14:paraId="4492D6ED" w14:textId="77777777" w:rsidR="00623681" w:rsidRDefault="00623681" w:rsidP="00B5448E">
            <w:r>
              <w:t>Surgery</w:t>
            </w:r>
          </w:p>
          <w:p w14:paraId="504C2920" w14:textId="77777777" w:rsidR="00623681" w:rsidRDefault="00623681" w:rsidP="00B5448E">
            <w:r>
              <w:t xml:space="preserve">                  n=596,409</w:t>
            </w:r>
          </w:p>
        </w:tc>
        <w:tc>
          <w:tcPr>
            <w:tcW w:w="6948" w:type="dxa"/>
          </w:tcPr>
          <w:p w14:paraId="14D2811A" w14:textId="77777777" w:rsidR="00623681" w:rsidRDefault="00623681" w:rsidP="00B5448E">
            <w:r w:rsidRPr="00017EAD">
              <w:t>•</w:t>
            </w:r>
            <w:r>
              <w:t xml:space="preserve"> </w:t>
            </w:r>
            <w:r w:rsidRPr="00017EAD">
              <w:t>Did not receive surgery (n</w:t>
            </w:r>
            <w:r>
              <w:t xml:space="preserve"> </w:t>
            </w:r>
            <w:r w:rsidRPr="00017EAD">
              <w:t>=</w:t>
            </w:r>
            <w:r>
              <w:t xml:space="preserve"> </w:t>
            </w:r>
            <w:r w:rsidRPr="00017EAD">
              <w:t>1,425,117)</w:t>
            </w:r>
          </w:p>
          <w:p w14:paraId="6AAF7911" w14:textId="77777777" w:rsidR="00623681" w:rsidRDefault="00623681" w:rsidP="00B5448E">
            <w:r w:rsidRPr="00017EAD">
              <w:t>•</w:t>
            </w:r>
            <w:r>
              <w:t xml:space="preserve"> </w:t>
            </w:r>
            <w:r w:rsidRPr="00017EAD">
              <w:t>Surgery status or type unknown (n=7,027)</w:t>
            </w:r>
          </w:p>
        </w:tc>
      </w:tr>
      <w:tr w:rsidR="00623681" w14:paraId="6F946A8F" w14:textId="77777777" w:rsidTr="00B5448E">
        <w:tc>
          <w:tcPr>
            <w:tcW w:w="2628" w:type="dxa"/>
          </w:tcPr>
          <w:p w14:paraId="5248BE94" w14:textId="77777777" w:rsidR="00623681" w:rsidRDefault="00623681" w:rsidP="00B5448E">
            <w:r>
              <w:t>Systemic treatment</w:t>
            </w:r>
          </w:p>
          <w:p w14:paraId="4BC411BA" w14:textId="77777777" w:rsidR="00623681" w:rsidRDefault="00623681" w:rsidP="00B5448E">
            <w:r>
              <w:t xml:space="preserve">                  n=1,980,499</w:t>
            </w:r>
          </w:p>
        </w:tc>
        <w:tc>
          <w:tcPr>
            <w:tcW w:w="6948" w:type="dxa"/>
          </w:tcPr>
          <w:p w14:paraId="3BE8DDDE" w14:textId="77777777" w:rsidR="00623681" w:rsidRDefault="00623681" w:rsidP="00B5448E">
            <w:r w:rsidRPr="00017EAD">
              <w:t xml:space="preserve">• </w:t>
            </w:r>
            <w:r>
              <w:t>Systemic treatment</w:t>
            </w:r>
            <w:r w:rsidRPr="00017EAD">
              <w:t> status unknown (n=48,054)</w:t>
            </w:r>
          </w:p>
        </w:tc>
      </w:tr>
      <w:tr w:rsidR="00623681" w14:paraId="55629718" w14:textId="77777777" w:rsidTr="00B5448E">
        <w:tc>
          <w:tcPr>
            <w:tcW w:w="2628" w:type="dxa"/>
          </w:tcPr>
          <w:p w14:paraId="2BC8D2C8" w14:textId="77777777" w:rsidR="00623681" w:rsidRDefault="00623681" w:rsidP="00B5448E">
            <w:r>
              <w:t>Immunotherapy</w:t>
            </w:r>
          </w:p>
          <w:p w14:paraId="524B0C9C" w14:textId="77777777" w:rsidR="00623681" w:rsidRDefault="00623681" w:rsidP="00B5448E">
            <w:r>
              <w:t xml:space="preserve">                  n=1,265,149</w:t>
            </w:r>
          </w:p>
        </w:tc>
        <w:tc>
          <w:tcPr>
            <w:tcW w:w="6948" w:type="dxa"/>
          </w:tcPr>
          <w:p w14:paraId="242FA13A" w14:textId="77777777" w:rsidR="00623681" w:rsidRDefault="00623681" w:rsidP="00B5448E">
            <w:r w:rsidRPr="00017EAD">
              <w:t>•</w:t>
            </w:r>
            <w:r>
              <w:t xml:space="preserve"> </w:t>
            </w:r>
            <w:r w:rsidRPr="00017EAD">
              <w:t>Diagnosed before 2011 (n=757,801)</w:t>
            </w:r>
          </w:p>
          <w:p w14:paraId="5248FEC4" w14:textId="77777777" w:rsidR="00623681" w:rsidRDefault="00623681" w:rsidP="00B5448E">
            <w:r w:rsidRPr="00017EAD">
              <w:t>•</w:t>
            </w:r>
            <w:r>
              <w:t xml:space="preserve"> </w:t>
            </w:r>
            <w:r w:rsidRPr="00017EAD">
              <w:t>I</w:t>
            </w:r>
            <w:r>
              <w:t>mmunotherapy</w:t>
            </w:r>
            <w:r w:rsidRPr="00017EAD">
              <w:t> status unknown (n=5,603)</w:t>
            </w:r>
          </w:p>
        </w:tc>
      </w:tr>
      <w:tr w:rsidR="00623681" w14:paraId="2B8B8B28" w14:textId="77777777" w:rsidTr="00B5448E">
        <w:tc>
          <w:tcPr>
            <w:tcW w:w="2628" w:type="dxa"/>
          </w:tcPr>
          <w:p w14:paraId="424B5128" w14:textId="77777777" w:rsidR="00623681" w:rsidRDefault="00623681" w:rsidP="00B5448E">
            <w:r>
              <w:t>Overall Survival</w:t>
            </w:r>
          </w:p>
          <w:p w14:paraId="5E753269" w14:textId="77777777" w:rsidR="00623681" w:rsidRDefault="00623681" w:rsidP="00B5448E">
            <w:r>
              <w:t xml:space="preserve">                  n=1,637,539</w:t>
            </w:r>
          </w:p>
        </w:tc>
        <w:tc>
          <w:tcPr>
            <w:tcW w:w="6948" w:type="dxa"/>
          </w:tcPr>
          <w:p w14:paraId="511BDFE7" w14:textId="77777777" w:rsidR="00623681" w:rsidRDefault="00623681" w:rsidP="00B5448E">
            <w:r w:rsidRPr="00017EAD">
              <w:t>•</w:t>
            </w:r>
            <w:r>
              <w:t xml:space="preserve"> </w:t>
            </w:r>
            <w:r w:rsidRPr="00017EAD">
              <w:t>Diagnosed after 2017 (n=390,702)</w:t>
            </w:r>
          </w:p>
          <w:p w14:paraId="35698120" w14:textId="77777777" w:rsidR="00623681" w:rsidRDefault="00623681" w:rsidP="00B5448E">
            <w:r w:rsidRPr="00017EAD">
              <w:t>•</w:t>
            </w:r>
            <w:r>
              <w:t xml:space="preserve"> </w:t>
            </w:r>
            <w:r w:rsidRPr="00017EAD">
              <w:t>No confirmed date of last contact or death (n=258)</w:t>
            </w:r>
          </w:p>
        </w:tc>
      </w:tr>
    </w:tbl>
    <w:p w14:paraId="236651E7" w14:textId="77777777" w:rsidR="00623681" w:rsidRDefault="00623681" w:rsidP="00623681">
      <w:pPr>
        <w:rPr>
          <w:b/>
          <w:bCs/>
        </w:rPr>
      </w:pPr>
    </w:p>
    <w:p w14:paraId="2760D2A0" w14:textId="77777777" w:rsidR="00623681" w:rsidRDefault="00623681" w:rsidP="00623681">
      <w:pPr>
        <w:rPr>
          <w:b/>
          <w:bCs/>
        </w:rPr>
      </w:pPr>
    </w:p>
    <w:p w14:paraId="487D1772" w14:textId="77777777" w:rsidR="00623681" w:rsidRPr="0090013C" w:rsidRDefault="00623681" w:rsidP="00623681">
      <w:r>
        <w:t xml:space="preserve">Supp </w:t>
      </w:r>
      <w:r w:rsidRPr="0090013C">
        <w:t xml:space="preserve">Table </w:t>
      </w:r>
      <w:r>
        <w:t>2</w:t>
      </w:r>
      <w:r w:rsidRPr="0090013C">
        <w:t>: Demographics of patients with NSCLC diagnosed between 2004-2020</w:t>
      </w:r>
    </w:p>
    <w:tbl>
      <w:tblPr>
        <w:tblW w:w="5160" w:type="pct"/>
        <w:jc w:val="center"/>
        <w:tblLook w:val="0420" w:firstRow="1" w:lastRow="0" w:firstColumn="0" w:lastColumn="0" w:noHBand="0" w:noVBand="1"/>
      </w:tblPr>
      <w:tblGrid>
        <w:gridCol w:w="3380"/>
        <w:gridCol w:w="1258"/>
        <w:gridCol w:w="1256"/>
        <w:gridCol w:w="1256"/>
        <w:gridCol w:w="1256"/>
        <w:gridCol w:w="1254"/>
      </w:tblGrid>
      <w:tr w:rsidR="00623681" w:rsidRPr="00FE6D38" w14:paraId="6523459B" w14:textId="77777777" w:rsidTr="00B5448E">
        <w:trPr>
          <w:trHeight w:val="357"/>
          <w:tblHeader/>
          <w:jc w:val="center"/>
        </w:trPr>
        <w:tc>
          <w:tcPr>
            <w:tcW w:w="1749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949A8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Characteristic</w:t>
            </w:r>
          </w:p>
        </w:tc>
        <w:tc>
          <w:tcPr>
            <w:tcW w:w="651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B7252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2004</w:t>
            </w: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</w:t>
            </w: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br/>
              <w:t>N=98,447</w:t>
            </w:r>
          </w:p>
        </w:tc>
        <w:tc>
          <w:tcPr>
            <w:tcW w:w="6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D87CA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2008</w:t>
            </w: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</w:t>
            </w: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br/>
              <w:t>N=112,495</w:t>
            </w:r>
          </w:p>
        </w:tc>
        <w:tc>
          <w:tcPr>
            <w:tcW w:w="6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F0C40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2012</w:t>
            </w: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</w:t>
            </w: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br/>
              <w:t>N=118,879</w:t>
            </w:r>
          </w:p>
        </w:tc>
        <w:tc>
          <w:tcPr>
            <w:tcW w:w="6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5D21C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2016</w:t>
            </w: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</w:t>
            </w: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br/>
              <w:t>N=132,045</w:t>
            </w:r>
          </w:p>
        </w:tc>
        <w:tc>
          <w:tcPr>
            <w:tcW w:w="649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A545D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2020</w:t>
            </w: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</w:t>
            </w: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br/>
              <w:t>N=120,539</w:t>
            </w:r>
          </w:p>
        </w:tc>
      </w:tr>
      <w:tr w:rsidR="00623681" w:rsidRPr="00FE6D38" w14:paraId="1B3CA4C3" w14:textId="77777777" w:rsidTr="00B5448E">
        <w:trPr>
          <w:trHeight w:val="228"/>
          <w:jc w:val="center"/>
        </w:trPr>
        <w:tc>
          <w:tcPr>
            <w:tcW w:w="1749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3232A3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Age at Diagnosis, </w:t>
            </w:r>
            <w:proofErr w:type="gramStart"/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Median(</w:t>
            </w:r>
            <w:proofErr w:type="gramEnd"/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IQR)</w:t>
            </w:r>
          </w:p>
        </w:tc>
        <w:tc>
          <w:tcPr>
            <w:tcW w:w="651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CD5D33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69 (60–76)</w:t>
            </w:r>
          </w:p>
        </w:tc>
        <w:tc>
          <w:tcPr>
            <w:tcW w:w="650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7D3A07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69 (61–77)</w:t>
            </w:r>
          </w:p>
        </w:tc>
        <w:tc>
          <w:tcPr>
            <w:tcW w:w="650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2809D8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69 (61–77)</w:t>
            </w:r>
          </w:p>
        </w:tc>
        <w:tc>
          <w:tcPr>
            <w:tcW w:w="650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0E5B25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69 (62–76)</w:t>
            </w:r>
          </w:p>
        </w:tc>
        <w:tc>
          <w:tcPr>
            <w:tcW w:w="649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CB4C59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70 (63–77)</w:t>
            </w:r>
          </w:p>
        </w:tc>
      </w:tr>
      <w:tr w:rsidR="00623681" w:rsidRPr="00FE6D38" w14:paraId="3958026F" w14:textId="77777777" w:rsidTr="00B5448E">
        <w:trPr>
          <w:trHeight w:val="114"/>
          <w:jc w:val="center"/>
        </w:trPr>
        <w:tc>
          <w:tcPr>
            <w:tcW w:w="174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8989B0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Sex, </w:t>
            </w:r>
            <w:proofErr w:type="gramStart"/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n(</w:t>
            </w:r>
            <w:proofErr w:type="gramEnd"/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%)</w:t>
            </w:r>
          </w:p>
        </w:tc>
        <w:tc>
          <w:tcPr>
            <w:tcW w:w="6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73C4EF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56CDCE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2239FD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179D29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F530A5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3681" w:rsidRPr="00FE6D38" w14:paraId="43BBAB68" w14:textId="77777777" w:rsidTr="00B5448E">
        <w:trPr>
          <w:trHeight w:val="126"/>
          <w:jc w:val="center"/>
        </w:trPr>
        <w:tc>
          <w:tcPr>
            <w:tcW w:w="174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6223A9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Male</w:t>
            </w:r>
          </w:p>
        </w:tc>
        <w:tc>
          <w:tcPr>
            <w:tcW w:w="6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FEBADF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53,992 (55)</w:t>
            </w:r>
          </w:p>
        </w:tc>
        <w:tc>
          <w:tcPr>
            <w:tcW w:w="6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53EADB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59,773 (53)</w:t>
            </w:r>
          </w:p>
        </w:tc>
        <w:tc>
          <w:tcPr>
            <w:tcW w:w="6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65C6BA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61,743 (52)</w:t>
            </w:r>
          </w:p>
        </w:tc>
        <w:tc>
          <w:tcPr>
            <w:tcW w:w="6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858817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67,186 (51)</w:t>
            </w:r>
          </w:p>
        </w:tc>
        <w:tc>
          <w:tcPr>
            <w:tcW w:w="64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C2AEE1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60,315 (50)</w:t>
            </w:r>
          </w:p>
        </w:tc>
      </w:tr>
      <w:tr w:rsidR="00623681" w:rsidRPr="00FE6D38" w14:paraId="082EA75B" w14:textId="77777777" w:rsidTr="00B5448E">
        <w:trPr>
          <w:trHeight w:val="114"/>
          <w:jc w:val="center"/>
        </w:trPr>
        <w:tc>
          <w:tcPr>
            <w:tcW w:w="174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AB7B11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Female</w:t>
            </w:r>
          </w:p>
        </w:tc>
        <w:tc>
          <w:tcPr>
            <w:tcW w:w="6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9CFD2F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44,455 (45)</w:t>
            </w:r>
          </w:p>
        </w:tc>
        <w:tc>
          <w:tcPr>
            <w:tcW w:w="6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A9F53F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52,722 (47)</w:t>
            </w:r>
          </w:p>
        </w:tc>
        <w:tc>
          <w:tcPr>
            <w:tcW w:w="6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3277C8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57,136 (48)</w:t>
            </w:r>
          </w:p>
        </w:tc>
        <w:tc>
          <w:tcPr>
            <w:tcW w:w="6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2A2446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64,859 (49)</w:t>
            </w:r>
          </w:p>
        </w:tc>
        <w:tc>
          <w:tcPr>
            <w:tcW w:w="64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BE6B7F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60,224 (50)</w:t>
            </w:r>
          </w:p>
        </w:tc>
      </w:tr>
      <w:tr w:rsidR="00623681" w:rsidRPr="00FE6D38" w14:paraId="2BFE133D" w14:textId="77777777" w:rsidTr="00B5448E">
        <w:trPr>
          <w:trHeight w:val="114"/>
          <w:jc w:val="center"/>
        </w:trPr>
        <w:tc>
          <w:tcPr>
            <w:tcW w:w="174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D6F4BA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Race, </w:t>
            </w:r>
            <w:proofErr w:type="gramStart"/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n(</w:t>
            </w:r>
            <w:proofErr w:type="gramEnd"/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%)</w:t>
            </w:r>
          </w:p>
        </w:tc>
        <w:tc>
          <w:tcPr>
            <w:tcW w:w="6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772C8E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F52B23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84C411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629EA9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6D951B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3681" w:rsidRPr="00FE6D38" w14:paraId="051D6E1C" w14:textId="77777777" w:rsidTr="00B5448E">
        <w:trPr>
          <w:trHeight w:val="228"/>
          <w:jc w:val="center"/>
        </w:trPr>
        <w:tc>
          <w:tcPr>
            <w:tcW w:w="174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34CA40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White</w:t>
            </w:r>
          </w:p>
        </w:tc>
        <w:tc>
          <w:tcPr>
            <w:tcW w:w="6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3FD0D6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85,591 (87)</w:t>
            </w:r>
          </w:p>
        </w:tc>
        <w:tc>
          <w:tcPr>
            <w:tcW w:w="6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3BAEE9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97,018 (86)</w:t>
            </w:r>
          </w:p>
        </w:tc>
        <w:tc>
          <w:tcPr>
            <w:tcW w:w="6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B1DC36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101,123 (85)</w:t>
            </w:r>
          </w:p>
        </w:tc>
        <w:tc>
          <w:tcPr>
            <w:tcW w:w="6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59ECF7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111,639 (85)</w:t>
            </w:r>
          </w:p>
        </w:tc>
        <w:tc>
          <w:tcPr>
            <w:tcW w:w="64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E4A867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100,712 (84)</w:t>
            </w:r>
          </w:p>
        </w:tc>
      </w:tr>
      <w:tr w:rsidR="00623681" w:rsidRPr="00FE6D38" w14:paraId="66FE4536" w14:textId="77777777" w:rsidTr="00B5448E">
        <w:trPr>
          <w:trHeight w:val="241"/>
          <w:jc w:val="center"/>
        </w:trPr>
        <w:tc>
          <w:tcPr>
            <w:tcW w:w="174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15D0DB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Black</w:t>
            </w:r>
          </w:p>
        </w:tc>
        <w:tc>
          <w:tcPr>
            <w:tcW w:w="6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FA539A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9,843 (10.0)</w:t>
            </w:r>
          </w:p>
        </w:tc>
        <w:tc>
          <w:tcPr>
            <w:tcW w:w="6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65FFF4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11,550 (10)</w:t>
            </w:r>
          </w:p>
        </w:tc>
        <w:tc>
          <w:tcPr>
            <w:tcW w:w="6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1918A6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13,192 (11)</w:t>
            </w:r>
          </w:p>
        </w:tc>
        <w:tc>
          <w:tcPr>
            <w:tcW w:w="6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D34615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14,476 (11)</w:t>
            </w:r>
          </w:p>
        </w:tc>
        <w:tc>
          <w:tcPr>
            <w:tcW w:w="64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349328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13,518 (11)</w:t>
            </w:r>
          </w:p>
        </w:tc>
      </w:tr>
      <w:tr w:rsidR="00623681" w:rsidRPr="00FE6D38" w14:paraId="07A06134" w14:textId="77777777" w:rsidTr="00B5448E">
        <w:trPr>
          <w:trHeight w:val="228"/>
          <w:jc w:val="center"/>
        </w:trPr>
        <w:tc>
          <w:tcPr>
            <w:tcW w:w="174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B22719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American Indian, Aleutian, or Eskimo</w:t>
            </w:r>
          </w:p>
        </w:tc>
        <w:tc>
          <w:tcPr>
            <w:tcW w:w="6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92B4F0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184 (0.2)</w:t>
            </w:r>
          </w:p>
        </w:tc>
        <w:tc>
          <w:tcPr>
            <w:tcW w:w="6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342046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254 (0.2)</w:t>
            </w:r>
          </w:p>
        </w:tc>
        <w:tc>
          <w:tcPr>
            <w:tcW w:w="6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C6E30B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318 (0.3)</w:t>
            </w:r>
          </w:p>
        </w:tc>
        <w:tc>
          <w:tcPr>
            <w:tcW w:w="6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00C6A8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387 (0.3)</w:t>
            </w:r>
          </w:p>
        </w:tc>
        <w:tc>
          <w:tcPr>
            <w:tcW w:w="64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D1F491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440 (0.4)</w:t>
            </w:r>
          </w:p>
        </w:tc>
      </w:tr>
      <w:tr w:rsidR="00623681" w:rsidRPr="00FE6D38" w14:paraId="07C5557C" w14:textId="77777777" w:rsidTr="00B5448E">
        <w:trPr>
          <w:trHeight w:val="114"/>
          <w:jc w:val="center"/>
        </w:trPr>
        <w:tc>
          <w:tcPr>
            <w:tcW w:w="174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BDCB67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Asian or Pacific Islander</w:t>
            </w:r>
          </w:p>
        </w:tc>
        <w:tc>
          <w:tcPr>
            <w:tcW w:w="6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30FB25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1,663 (1.7)</w:t>
            </w:r>
          </w:p>
        </w:tc>
        <w:tc>
          <w:tcPr>
            <w:tcW w:w="6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1F9447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2,185 (1.9)</w:t>
            </w:r>
          </w:p>
        </w:tc>
        <w:tc>
          <w:tcPr>
            <w:tcW w:w="6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885FD5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2,921 (2.5)</w:t>
            </w:r>
          </w:p>
        </w:tc>
        <w:tc>
          <w:tcPr>
            <w:tcW w:w="6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D12168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3,897 (3.0)</w:t>
            </w:r>
          </w:p>
        </w:tc>
        <w:tc>
          <w:tcPr>
            <w:tcW w:w="64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FB6102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3,904 (3.2)</w:t>
            </w:r>
          </w:p>
        </w:tc>
      </w:tr>
      <w:tr w:rsidR="00623681" w:rsidRPr="00FE6D38" w14:paraId="48D819C2" w14:textId="77777777" w:rsidTr="00B5448E">
        <w:trPr>
          <w:trHeight w:val="126"/>
          <w:jc w:val="center"/>
        </w:trPr>
        <w:tc>
          <w:tcPr>
            <w:tcW w:w="174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6D1BA9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Other</w:t>
            </w:r>
          </w:p>
        </w:tc>
        <w:tc>
          <w:tcPr>
            <w:tcW w:w="6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CB0347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327 (0.3)</w:t>
            </w:r>
          </w:p>
        </w:tc>
        <w:tc>
          <w:tcPr>
            <w:tcW w:w="6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498F50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456 (0.4)</w:t>
            </w:r>
          </w:p>
        </w:tc>
        <w:tc>
          <w:tcPr>
            <w:tcW w:w="6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0BC5B4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543 (0.5)</w:t>
            </w:r>
          </w:p>
        </w:tc>
        <w:tc>
          <w:tcPr>
            <w:tcW w:w="6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AC7BD5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829 (0.6)</w:t>
            </w:r>
          </w:p>
        </w:tc>
        <w:tc>
          <w:tcPr>
            <w:tcW w:w="64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17745E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1,103 (0.9)</w:t>
            </w:r>
          </w:p>
        </w:tc>
      </w:tr>
      <w:tr w:rsidR="00623681" w:rsidRPr="00FE6D38" w14:paraId="190BE73E" w14:textId="77777777" w:rsidTr="00B5448E">
        <w:trPr>
          <w:trHeight w:val="114"/>
          <w:jc w:val="center"/>
        </w:trPr>
        <w:tc>
          <w:tcPr>
            <w:tcW w:w="174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60F8A0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6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2EE11A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839 (0.9)</w:t>
            </w:r>
          </w:p>
        </w:tc>
        <w:tc>
          <w:tcPr>
            <w:tcW w:w="6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7E6727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1,032 (0.9)</w:t>
            </w:r>
          </w:p>
        </w:tc>
        <w:tc>
          <w:tcPr>
            <w:tcW w:w="6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4832A9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782 (0.7)</w:t>
            </w:r>
          </w:p>
        </w:tc>
        <w:tc>
          <w:tcPr>
            <w:tcW w:w="6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CC6207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817 (0.6)</w:t>
            </w:r>
          </w:p>
        </w:tc>
        <w:tc>
          <w:tcPr>
            <w:tcW w:w="64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D957D8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862 (0.7)</w:t>
            </w:r>
          </w:p>
        </w:tc>
      </w:tr>
      <w:tr w:rsidR="00623681" w:rsidRPr="00FE6D38" w14:paraId="1FF9653D" w14:textId="77777777" w:rsidTr="00B5448E">
        <w:trPr>
          <w:trHeight w:val="114"/>
          <w:jc w:val="center"/>
        </w:trPr>
        <w:tc>
          <w:tcPr>
            <w:tcW w:w="174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B2ECF8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Ethnicity, </w:t>
            </w:r>
            <w:proofErr w:type="gramStart"/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n(</w:t>
            </w:r>
            <w:proofErr w:type="gramEnd"/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%)</w:t>
            </w:r>
          </w:p>
        </w:tc>
        <w:tc>
          <w:tcPr>
            <w:tcW w:w="6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39CFD2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E66A27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834339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B69F27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044C8B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3681" w:rsidRPr="00FE6D38" w14:paraId="1B4F4FDB" w14:textId="77777777" w:rsidTr="00B5448E">
        <w:trPr>
          <w:trHeight w:val="228"/>
          <w:jc w:val="center"/>
        </w:trPr>
        <w:tc>
          <w:tcPr>
            <w:tcW w:w="174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AD887D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Non-Spanish, non-Hispanic</w:t>
            </w:r>
          </w:p>
        </w:tc>
        <w:tc>
          <w:tcPr>
            <w:tcW w:w="6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59E725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86,309 (88)</w:t>
            </w:r>
          </w:p>
        </w:tc>
        <w:tc>
          <w:tcPr>
            <w:tcW w:w="6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055813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99,802 (89)</w:t>
            </w:r>
          </w:p>
        </w:tc>
        <w:tc>
          <w:tcPr>
            <w:tcW w:w="6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109E61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111,333 (94)</w:t>
            </w:r>
          </w:p>
        </w:tc>
        <w:tc>
          <w:tcPr>
            <w:tcW w:w="6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98C208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124,943 (95)</w:t>
            </w:r>
          </w:p>
        </w:tc>
        <w:tc>
          <w:tcPr>
            <w:tcW w:w="64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58A219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114,175 (95)</w:t>
            </w:r>
          </w:p>
        </w:tc>
      </w:tr>
      <w:tr w:rsidR="00623681" w:rsidRPr="00FE6D38" w14:paraId="25434EC1" w14:textId="77777777" w:rsidTr="00B5448E">
        <w:trPr>
          <w:trHeight w:val="126"/>
          <w:jc w:val="center"/>
        </w:trPr>
        <w:tc>
          <w:tcPr>
            <w:tcW w:w="174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B755EE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Spanish, Hispanic</w:t>
            </w:r>
          </w:p>
        </w:tc>
        <w:tc>
          <w:tcPr>
            <w:tcW w:w="6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686F57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2,320 (2.4)</w:t>
            </w:r>
          </w:p>
        </w:tc>
        <w:tc>
          <w:tcPr>
            <w:tcW w:w="6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843B51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3,021 (2.7)</w:t>
            </w:r>
          </w:p>
        </w:tc>
        <w:tc>
          <w:tcPr>
            <w:tcW w:w="6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E45CAE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3,495 (2.9)</w:t>
            </w:r>
          </w:p>
        </w:tc>
        <w:tc>
          <w:tcPr>
            <w:tcW w:w="6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C45947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4,309 (3.3)</w:t>
            </w:r>
          </w:p>
        </w:tc>
        <w:tc>
          <w:tcPr>
            <w:tcW w:w="64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A1B902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4,249 (3.5)</w:t>
            </w:r>
          </w:p>
        </w:tc>
      </w:tr>
      <w:tr w:rsidR="00623681" w:rsidRPr="00FE6D38" w14:paraId="0FBFED74" w14:textId="77777777" w:rsidTr="00B5448E">
        <w:trPr>
          <w:trHeight w:val="228"/>
          <w:jc w:val="center"/>
        </w:trPr>
        <w:tc>
          <w:tcPr>
            <w:tcW w:w="174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311177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6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77C36B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9,818 (10.0)</w:t>
            </w:r>
          </w:p>
        </w:tc>
        <w:tc>
          <w:tcPr>
            <w:tcW w:w="6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90BAC2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9,672 (8.6)</w:t>
            </w:r>
          </w:p>
        </w:tc>
        <w:tc>
          <w:tcPr>
            <w:tcW w:w="6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598AFB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4,051 (3.4)</w:t>
            </w:r>
          </w:p>
        </w:tc>
        <w:tc>
          <w:tcPr>
            <w:tcW w:w="6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35853F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2,793 (2.1)</w:t>
            </w:r>
          </w:p>
        </w:tc>
        <w:tc>
          <w:tcPr>
            <w:tcW w:w="64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456EFE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2,115 (1.8)</w:t>
            </w:r>
          </w:p>
        </w:tc>
      </w:tr>
      <w:tr w:rsidR="00623681" w:rsidRPr="00FE6D38" w14:paraId="3A517F41" w14:textId="77777777" w:rsidTr="00B5448E">
        <w:trPr>
          <w:trHeight w:val="114"/>
          <w:jc w:val="center"/>
        </w:trPr>
        <w:tc>
          <w:tcPr>
            <w:tcW w:w="174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053343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Insurance status, </w:t>
            </w:r>
            <w:proofErr w:type="gramStart"/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n(</w:t>
            </w:r>
            <w:proofErr w:type="gramEnd"/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%)</w:t>
            </w:r>
          </w:p>
        </w:tc>
        <w:tc>
          <w:tcPr>
            <w:tcW w:w="6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8C6D0D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407226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680143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051891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8C597B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3681" w:rsidRPr="00FE6D38" w14:paraId="16818E78" w14:textId="77777777" w:rsidTr="00B5448E">
        <w:trPr>
          <w:trHeight w:val="114"/>
          <w:jc w:val="center"/>
        </w:trPr>
        <w:tc>
          <w:tcPr>
            <w:tcW w:w="174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8BA399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Uni</w:t>
            </w: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nsured</w:t>
            </w:r>
          </w:p>
        </w:tc>
        <w:tc>
          <w:tcPr>
            <w:tcW w:w="6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100D41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2,831 (2.9)</w:t>
            </w:r>
          </w:p>
        </w:tc>
        <w:tc>
          <w:tcPr>
            <w:tcW w:w="6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D96D4D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3,278 (2.9)</w:t>
            </w:r>
          </w:p>
        </w:tc>
        <w:tc>
          <w:tcPr>
            <w:tcW w:w="6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42F206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4,163 (3.5)</w:t>
            </w:r>
          </w:p>
        </w:tc>
        <w:tc>
          <w:tcPr>
            <w:tcW w:w="6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4B9BDC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2,632 (2.0)</w:t>
            </w:r>
          </w:p>
        </w:tc>
        <w:tc>
          <w:tcPr>
            <w:tcW w:w="64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A70BEF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2,272 (1.9)</w:t>
            </w:r>
          </w:p>
        </w:tc>
      </w:tr>
      <w:tr w:rsidR="00623681" w:rsidRPr="00FE6D38" w14:paraId="4A388983" w14:textId="77777777" w:rsidTr="00B5448E">
        <w:trPr>
          <w:trHeight w:val="126"/>
          <w:jc w:val="center"/>
        </w:trPr>
        <w:tc>
          <w:tcPr>
            <w:tcW w:w="174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433F61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Private</w:t>
            </w:r>
          </w:p>
        </w:tc>
        <w:tc>
          <w:tcPr>
            <w:tcW w:w="6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E31F0A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28,887 (29)</w:t>
            </w:r>
          </w:p>
        </w:tc>
        <w:tc>
          <w:tcPr>
            <w:tcW w:w="6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2AA252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32,373 (29)</w:t>
            </w:r>
          </w:p>
        </w:tc>
        <w:tc>
          <w:tcPr>
            <w:tcW w:w="6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A1EC8B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30,419 (26)</w:t>
            </w:r>
          </w:p>
        </w:tc>
        <w:tc>
          <w:tcPr>
            <w:tcW w:w="6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FC78A6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31,667 (24)</w:t>
            </w:r>
          </w:p>
        </w:tc>
        <w:tc>
          <w:tcPr>
            <w:tcW w:w="64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AD3E37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25,896 (21)</w:t>
            </w:r>
          </w:p>
        </w:tc>
      </w:tr>
      <w:tr w:rsidR="00623681" w:rsidRPr="00FE6D38" w14:paraId="7EB0DF78" w14:textId="77777777" w:rsidTr="00B5448E">
        <w:trPr>
          <w:trHeight w:val="114"/>
          <w:jc w:val="center"/>
        </w:trPr>
        <w:tc>
          <w:tcPr>
            <w:tcW w:w="174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005601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Medicaid</w:t>
            </w:r>
          </w:p>
        </w:tc>
        <w:tc>
          <w:tcPr>
            <w:tcW w:w="6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F06864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4,704 (4.8)</w:t>
            </w:r>
          </w:p>
        </w:tc>
        <w:tc>
          <w:tcPr>
            <w:tcW w:w="6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E179C0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6,210 (5.5)</w:t>
            </w:r>
          </w:p>
        </w:tc>
        <w:tc>
          <w:tcPr>
            <w:tcW w:w="6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08A825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7,352 (6.2)</w:t>
            </w:r>
          </w:p>
        </w:tc>
        <w:tc>
          <w:tcPr>
            <w:tcW w:w="6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2774C7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9,455 (7.2)</w:t>
            </w:r>
          </w:p>
        </w:tc>
        <w:tc>
          <w:tcPr>
            <w:tcW w:w="64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B7A7E4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9,248 (7.7)</w:t>
            </w:r>
          </w:p>
        </w:tc>
      </w:tr>
      <w:tr w:rsidR="00623681" w:rsidRPr="00FE6D38" w14:paraId="51B0536F" w14:textId="77777777" w:rsidTr="00B5448E">
        <w:trPr>
          <w:trHeight w:val="114"/>
          <w:jc w:val="center"/>
        </w:trPr>
        <w:tc>
          <w:tcPr>
            <w:tcW w:w="174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79F25B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Medicare</w:t>
            </w:r>
          </w:p>
        </w:tc>
        <w:tc>
          <w:tcPr>
            <w:tcW w:w="6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537F52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57,814 (59)</w:t>
            </w:r>
          </w:p>
        </w:tc>
        <w:tc>
          <w:tcPr>
            <w:tcW w:w="6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486D11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66,863 (59)</w:t>
            </w:r>
          </w:p>
        </w:tc>
        <w:tc>
          <w:tcPr>
            <w:tcW w:w="6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8CFDD0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72,752 (61)</w:t>
            </w:r>
          </w:p>
        </w:tc>
        <w:tc>
          <w:tcPr>
            <w:tcW w:w="6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F21032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83,935 (64)</w:t>
            </w:r>
          </w:p>
        </w:tc>
        <w:tc>
          <w:tcPr>
            <w:tcW w:w="64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641CC4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78,884 (65)</w:t>
            </w:r>
          </w:p>
        </w:tc>
      </w:tr>
      <w:tr w:rsidR="00623681" w:rsidRPr="00FE6D38" w14:paraId="612597AD" w14:textId="77777777" w:rsidTr="00B5448E">
        <w:trPr>
          <w:trHeight w:val="114"/>
          <w:jc w:val="center"/>
        </w:trPr>
        <w:tc>
          <w:tcPr>
            <w:tcW w:w="174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7DA70E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Other Government</w:t>
            </w:r>
          </w:p>
        </w:tc>
        <w:tc>
          <w:tcPr>
            <w:tcW w:w="6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7ECD35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1,078 (1.1)</w:t>
            </w:r>
          </w:p>
        </w:tc>
        <w:tc>
          <w:tcPr>
            <w:tcW w:w="6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932D2B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1,601 (1.4)</w:t>
            </w:r>
          </w:p>
        </w:tc>
        <w:tc>
          <w:tcPr>
            <w:tcW w:w="6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3885F6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1,964 (1.7)</w:t>
            </w:r>
          </w:p>
        </w:tc>
        <w:tc>
          <w:tcPr>
            <w:tcW w:w="6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78292E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2,713 (2.1)</w:t>
            </w:r>
          </w:p>
        </w:tc>
        <w:tc>
          <w:tcPr>
            <w:tcW w:w="64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D08907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2,972 (2.5)</w:t>
            </w:r>
          </w:p>
        </w:tc>
      </w:tr>
      <w:tr w:rsidR="00623681" w:rsidRPr="00FE6D38" w14:paraId="37CFD3AB" w14:textId="77777777" w:rsidTr="00B5448E">
        <w:trPr>
          <w:trHeight w:val="114"/>
          <w:jc w:val="center"/>
        </w:trPr>
        <w:tc>
          <w:tcPr>
            <w:tcW w:w="174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38A248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6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B6AD93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3,133 (3.2)</w:t>
            </w:r>
          </w:p>
        </w:tc>
        <w:tc>
          <w:tcPr>
            <w:tcW w:w="6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2DBF30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2,170 (1.9)</w:t>
            </w:r>
          </w:p>
        </w:tc>
        <w:tc>
          <w:tcPr>
            <w:tcW w:w="6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0C65AA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2,229 (1.9)</w:t>
            </w:r>
          </w:p>
        </w:tc>
        <w:tc>
          <w:tcPr>
            <w:tcW w:w="6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A4DA56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1,643 (1.2)</w:t>
            </w:r>
          </w:p>
        </w:tc>
        <w:tc>
          <w:tcPr>
            <w:tcW w:w="64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58FC31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1,267 (1.1)</w:t>
            </w:r>
          </w:p>
        </w:tc>
      </w:tr>
      <w:tr w:rsidR="00623681" w:rsidRPr="00FE6D38" w14:paraId="4E95AF68" w14:textId="77777777" w:rsidTr="00B5448E">
        <w:trPr>
          <w:trHeight w:val="126"/>
          <w:jc w:val="center"/>
        </w:trPr>
        <w:tc>
          <w:tcPr>
            <w:tcW w:w="174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F8284E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Charlson-Deyo Score, </w:t>
            </w:r>
            <w:proofErr w:type="gramStart"/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n(</w:t>
            </w:r>
            <w:proofErr w:type="gramEnd"/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%)</w:t>
            </w:r>
          </w:p>
        </w:tc>
        <w:tc>
          <w:tcPr>
            <w:tcW w:w="6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2F025D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7A954E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BEC447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7CA3B2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A0BD94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3681" w:rsidRPr="00FE6D38" w14:paraId="5B8325B4" w14:textId="77777777" w:rsidTr="00B5448E">
        <w:trPr>
          <w:trHeight w:val="114"/>
          <w:jc w:val="center"/>
        </w:trPr>
        <w:tc>
          <w:tcPr>
            <w:tcW w:w="174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76FE0C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FD0752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61,929 (63)</w:t>
            </w:r>
          </w:p>
        </w:tc>
        <w:tc>
          <w:tcPr>
            <w:tcW w:w="6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0EC361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65,711 (58)</w:t>
            </w:r>
          </w:p>
        </w:tc>
        <w:tc>
          <w:tcPr>
            <w:tcW w:w="6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6A6457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67,478 (57)</w:t>
            </w:r>
          </w:p>
        </w:tc>
        <w:tc>
          <w:tcPr>
            <w:tcW w:w="6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981A12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78,032 (59)</w:t>
            </w:r>
          </w:p>
        </w:tc>
        <w:tc>
          <w:tcPr>
            <w:tcW w:w="64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2D14C9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68,769 (57)</w:t>
            </w:r>
          </w:p>
        </w:tc>
      </w:tr>
      <w:tr w:rsidR="00623681" w:rsidRPr="00FE6D38" w14:paraId="6B905636" w14:textId="77777777" w:rsidTr="00B5448E">
        <w:trPr>
          <w:trHeight w:val="114"/>
          <w:jc w:val="center"/>
        </w:trPr>
        <w:tc>
          <w:tcPr>
            <w:tcW w:w="174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4A5D8E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F3F165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26,012 (26)</w:t>
            </w:r>
          </w:p>
        </w:tc>
        <w:tc>
          <w:tcPr>
            <w:tcW w:w="6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807D3E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31,279 (28)</w:t>
            </w:r>
          </w:p>
        </w:tc>
        <w:tc>
          <w:tcPr>
            <w:tcW w:w="6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518D49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34,020 (29)</w:t>
            </w:r>
          </w:p>
        </w:tc>
        <w:tc>
          <w:tcPr>
            <w:tcW w:w="6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A61A96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30,623 (23)</w:t>
            </w:r>
          </w:p>
        </w:tc>
        <w:tc>
          <w:tcPr>
            <w:tcW w:w="64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56CA01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27,842 (23)</w:t>
            </w:r>
          </w:p>
        </w:tc>
      </w:tr>
      <w:tr w:rsidR="00623681" w:rsidRPr="00FE6D38" w14:paraId="3F4A33FA" w14:textId="77777777" w:rsidTr="00B5448E">
        <w:trPr>
          <w:trHeight w:val="228"/>
          <w:jc w:val="center"/>
        </w:trPr>
        <w:tc>
          <w:tcPr>
            <w:tcW w:w="174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484B42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7BDD32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8,052 (8.2)</w:t>
            </w:r>
          </w:p>
        </w:tc>
        <w:tc>
          <w:tcPr>
            <w:tcW w:w="6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E1A62D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11,071 (9.8)</w:t>
            </w:r>
          </w:p>
        </w:tc>
        <w:tc>
          <w:tcPr>
            <w:tcW w:w="6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B0CC1D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12,433 (10)</w:t>
            </w:r>
          </w:p>
        </w:tc>
        <w:tc>
          <w:tcPr>
            <w:tcW w:w="6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933E1E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13,468 (10)</w:t>
            </w:r>
          </w:p>
        </w:tc>
        <w:tc>
          <w:tcPr>
            <w:tcW w:w="64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C2C69D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12,558 (10)</w:t>
            </w:r>
          </w:p>
        </w:tc>
      </w:tr>
      <w:tr w:rsidR="00623681" w:rsidRPr="00FE6D38" w14:paraId="0D230EE4" w14:textId="77777777" w:rsidTr="00B5448E">
        <w:trPr>
          <w:trHeight w:val="241"/>
          <w:jc w:val="center"/>
        </w:trPr>
        <w:tc>
          <w:tcPr>
            <w:tcW w:w="174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B8C77A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&gt;=3</w:t>
            </w:r>
          </w:p>
        </w:tc>
        <w:tc>
          <w:tcPr>
            <w:tcW w:w="6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C95BFF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2,454 (2.5)</w:t>
            </w:r>
          </w:p>
        </w:tc>
        <w:tc>
          <w:tcPr>
            <w:tcW w:w="6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DB4D30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4,434 (3.9)</w:t>
            </w:r>
          </w:p>
        </w:tc>
        <w:tc>
          <w:tcPr>
            <w:tcW w:w="6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2CCE2E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4,948 (4.2)</w:t>
            </w:r>
          </w:p>
        </w:tc>
        <w:tc>
          <w:tcPr>
            <w:tcW w:w="6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EE86D6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9,922 (7.5)</w:t>
            </w:r>
          </w:p>
        </w:tc>
        <w:tc>
          <w:tcPr>
            <w:tcW w:w="64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B7C591" w14:textId="77777777" w:rsidR="00623681" w:rsidRPr="00FE6D38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6D38">
              <w:rPr>
                <w:rFonts w:ascii="Arial" w:eastAsia="Arial" w:hAnsi="Arial" w:cs="Arial"/>
                <w:color w:val="000000"/>
                <w:sz w:val="16"/>
                <w:szCs w:val="16"/>
              </w:rPr>
              <w:t>11,370 (9.4)</w:t>
            </w:r>
          </w:p>
        </w:tc>
      </w:tr>
    </w:tbl>
    <w:p w14:paraId="14FEF1AF" w14:textId="77777777" w:rsidR="00623681" w:rsidRDefault="00623681" w:rsidP="00623681"/>
    <w:p w14:paraId="138A8A8A" w14:textId="77777777" w:rsidR="00623681" w:rsidRDefault="00623681" w:rsidP="00623681"/>
    <w:p w14:paraId="44F179F1" w14:textId="73EE6048" w:rsidR="00623681" w:rsidRDefault="00623681" w:rsidP="00623681">
      <w:r>
        <w:t xml:space="preserve">Supp Table 3: </w:t>
      </w:r>
      <w:r w:rsidRPr="00E472AE">
        <w:t xml:space="preserve">Logistic regression results of </w:t>
      </w:r>
      <w:r>
        <w:t xml:space="preserve">being diagnosed with </w:t>
      </w:r>
      <w:r w:rsidRPr="00E472AE">
        <w:t xml:space="preserve">Stage I </w:t>
      </w:r>
      <w:r>
        <w:t>NSCLC on the year of diagnosis</w:t>
      </w:r>
      <w:r w:rsidRPr="00E472AE">
        <w:t xml:space="preserve"> </w:t>
      </w:r>
    </w:p>
    <w:tbl>
      <w:tblPr>
        <w:tblW w:w="2448" w:type="pct"/>
        <w:jc w:val="center"/>
        <w:tblLook w:val="0420" w:firstRow="1" w:lastRow="0" w:firstColumn="0" w:lastColumn="0" w:noHBand="0" w:noVBand="1"/>
      </w:tblPr>
      <w:tblGrid>
        <w:gridCol w:w="1455"/>
        <w:gridCol w:w="947"/>
        <w:gridCol w:w="1391"/>
        <w:gridCol w:w="790"/>
      </w:tblGrid>
      <w:tr w:rsidR="00623681" w14:paraId="221C8572" w14:textId="77777777" w:rsidTr="00B5448E">
        <w:trPr>
          <w:tblHeader/>
          <w:jc w:val="center"/>
        </w:trPr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FFA06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HIstology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7B276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N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6437D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(95% CI)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7FE89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p-value</w:t>
            </w:r>
          </w:p>
        </w:tc>
      </w:tr>
      <w:tr w:rsidR="00623681" w14:paraId="0EDA832B" w14:textId="77777777" w:rsidTr="00B5448E">
        <w:trPr>
          <w:jc w:val="center"/>
        </w:trPr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381851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All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09B437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1,758,129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53852F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1.05 (1.05-1.05)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2948CC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&lt;0.001</w:t>
            </w:r>
          </w:p>
        </w:tc>
      </w:tr>
      <w:tr w:rsidR="00623681" w14:paraId="795356D1" w14:textId="77777777" w:rsidTr="00B5448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E6BFEA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Adenocarcinoma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5D762A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909,473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8ACA00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1.03 (1.03-1.04)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744A4E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&lt;0.001</w:t>
            </w:r>
          </w:p>
        </w:tc>
      </w:tr>
      <w:tr w:rsidR="00623681" w14:paraId="501205FF" w14:textId="77777777" w:rsidTr="00B5448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3690E1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</w:pP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Adenosquamous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60D272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23,569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76168F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1.00 (0.99-1.00)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4C602B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0.52</w:t>
            </w:r>
          </w:p>
        </w:tc>
      </w:tr>
      <w:tr w:rsidR="00623681" w14:paraId="6E922C07" w14:textId="77777777" w:rsidTr="00B5448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7CE033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Squamous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B1F930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493,039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B19F87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1.02 (1.02-1.02)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419F8A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&lt;0.001</w:t>
            </w:r>
          </w:p>
        </w:tc>
      </w:tr>
      <w:tr w:rsidR="00623681" w14:paraId="6C46F956" w14:textId="77777777" w:rsidTr="00B5448E">
        <w:trPr>
          <w:trHeight w:val="81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AFF08A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Neuroendocrine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ABE2D6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77,705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29D33B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1.12 (1.11-1.12)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994DB5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&lt;0.001</w:t>
            </w:r>
          </w:p>
        </w:tc>
      </w:tr>
      <w:tr w:rsidR="00623681" w14:paraId="12BEFB11" w14:textId="77777777" w:rsidTr="00B5448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D83740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Other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CC7860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254,343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32EAE5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1.12 (1.11-1.12)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6A1BF2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&lt;0.001</w:t>
            </w:r>
          </w:p>
        </w:tc>
      </w:tr>
    </w:tbl>
    <w:p w14:paraId="43B28115" w14:textId="77777777" w:rsidR="00623681" w:rsidRDefault="00623681" w:rsidP="00623681"/>
    <w:p w14:paraId="320EEE87" w14:textId="77777777" w:rsidR="00623681" w:rsidRDefault="00623681" w:rsidP="00623681">
      <w:r>
        <w:t xml:space="preserve">Supp Table 4: </w:t>
      </w:r>
      <w:r w:rsidRPr="00E472AE">
        <w:t xml:space="preserve">Logistic regression results of </w:t>
      </w:r>
      <w:r>
        <w:t>being diagnosed with w</w:t>
      </w:r>
      <w:r w:rsidRPr="00E472AE">
        <w:t xml:space="preserve">ell-differentiated grade </w:t>
      </w:r>
      <w:r>
        <w:t>on the year of diagnosis</w:t>
      </w:r>
      <w:r w:rsidRPr="00E472AE">
        <w:t xml:space="preserve"> </w:t>
      </w:r>
    </w:p>
    <w:tbl>
      <w:tblPr>
        <w:tblW w:w="2767" w:type="pct"/>
        <w:jc w:val="center"/>
        <w:tblLook w:val="0420" w:firstRow="1" w:lastRow="0" w:firstColumn="0" w:lastColumn="0" w:noHBand="0" w:noVBand="1"/>
      </w:tblPr>
      <w:tblGrid>
        <w:gridCol w:w="1584"/>
        <w:gridCol w:w="1031"/>
        <w:gridCol w:w="1705"/>
        <w:gridCol w:w="860"/>
      </w:tblGrid>
      <w:tr w:rsidR="00623681" w14:paraId="1C4DA4DA" w14:textId="77777777" w:rsidTr="00B5448E">
        <w:trPr>
          <w:tblHeader/>
          <w:jc w:val="center"/>
        </w:trPr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17A1A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HIstology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5EEBE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N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4CAD0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(95% CI)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56B99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p-value</w:t>
            </w:r>
          </w:p>
        </w:tc>
      </w:tr>
      <w:tr w:rsidR="00623681" w14:paraId="307AD9F4" w14:textId="77777777" w:rsidTr="00B5448E">
        <w:trPr>
          <w:jc w:val="center"/>
        </w:trPr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B9F19F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All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7743F8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1,097,219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774775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1.04 (1.04 to 1.04)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FCF620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&lt;0.001</w:t>
            </w:r>
          </w:p>
        </w:tc>
      </w:tr>
      <w:tr w:rsidR="00623681" w14:paraId="68A80DC3" w14:textId="77777777" w:rsidTr="00B5448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08458C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Adenocarcinoma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60F8E0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544,629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38B4AB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1.01 (1.01 to 1.01)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77D160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&lt;0.001</w:t>
            </w:r>
          </w:p>
        </w:tc>
      </w:tr>
      <w:tr w:rsidR="00623681" w14:paraId="140F7B53" w14:textId="77777777" w:rsidTr="00B5448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24F365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</w:pP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Adenosquamous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9A1F57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18,026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B1288A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1.00 (0.98 to 1.03)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6D3177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0.77</w:t>
            </w:r>
          </w:p>
        </w:tc>
      </w:tr>
      <w:tr w:rsidR="00623681" w14:paraId="610C6C9A" w14:textId="77777777" w:rsidTr="00B5448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FAD181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Squamous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441E1A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342,841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4395EC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0.99 (0.99 to 0.99)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DB6DB4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&lt;0.001</w:t>
            </w:r>
          </w:p>
        </w:tc>
      </w:tr>
      <w:tr w:rsidR="00623681" w14:paraId="4A70CA28" w14:textId="77777777" w:rsidTr="00B5448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AF4476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Neuroendocrine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E227A7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54,731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1801C3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1.18 (1.18 to 1.19)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089CB6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&lt;0.001</w:t>
            </w:r>
          </w:p>
        </w:tc>
      </w:tr>
      <w:tr w:rsidR="00623681" w14:paraId="29806D11" w14:textId="77777777" w:rsidTr="00B5448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084AC7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Other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29A3DD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136,992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801A85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1.09 (1.08 to 1.10)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8633DD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&lt;0.001</w:t>
            </w:r>
          </w:p>
        </w:tc>
      </w:tr>
    </w:tbl>
    <w:p w14:paraId="3EE4FF77" w14:textId="77777777" w:rsidR="00623681" w:rsidRDefault="00623681" w:rsidP="00623681"/>
    <w:p w14:paraId="72294D59" w14:textId="77777777" w:rsidR="00623681" w:rsidRDefault="00623681" w:rsidP="00623681">
      <w:r>
        <w:t xml:space="preserve">Supp Table 5: </w:t>
      </w:r>
      <w:r w:rsidRPr="00E472AE">
        <w:t xml:space="preserve">Logistic regression results of receiving chemotherapy </w:t>
      </w:r>
      <w:r>
        <w:t>based on year of diagnosis</w:t>
      </w:r>
      <w:r w:rsidRPr="00E472AE">
        <w:t xml:space="preserve"> </w:t>
      </w:r>
    </w:p>
    <w:tbl>
      <w:tblPr>
        <w:tblW w:w="2767" w:type="pct"/>
        <w:jc w:val="center"/>
        <w:tblLook w:val="0420" w:firstRow="1" w:lastRow="0" w:firstColumn="0" w:lastColumn="0" w:noHBand="0" w:noVBand="1"/>
      </w:tblPr>
      <w:tblGrid>
        <w:gridCol w:w="1629"/>
        <w:gridCol w:w="1060"/>
        <w:gridCol w:w="1607"/>
        <w:gridCol w:w="884"/>
      </w:tblGrid>
      <w:tr w:rsidR="00623681" w14:paraId="724000C3" w14:textId="77777777" w:rsidTr="00B5448E">
        <w:trPr>
          <w:tblHeader/>
          <w:jc w:val="center"/>
        </w:trPr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9365C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HIstology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737F8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N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B090D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(95% CI)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6F70A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p-value</w:t>
            </w:r>
          </w:p>
        </w:tc>
      </w:tr>
      <w:tr w:rsidR="00623681" w14:paraId="773358D4" w14:textId="77777777" w:rsidTr="00B5448E">
        <w:trPr>
          <w:jc w:val="center"/>
        </w:trPr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6A39A5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All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322BB6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1,980,499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C3A482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0.98 (0.98-0.98)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8ADC53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&lt;0.001</w:t>
            </w:r>
          </w:p>
        </w:tc>
      </w:tr>
      <w:tr w:rsidR="00623681" w14:paraId="091B50DB" w14:textId="77777777" w:rsidTr="00B5448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E3C6D0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Adenocarcinoma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4ECE89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1,006,968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5647B9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0.98 (0.98- 0.99)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0A318B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&lt;0.001</w:t>
            </w:r>
          </w:p>
        </w:tc>
      </w:tr>
      <w:tr w:rsidR="00623681" w14:paraId="4A561BAB" w14:textId="77777777" w:rsidTr="00B5448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F98D3D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</w:pP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Adenosquamous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AC5964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26,851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EE314F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1.00 (1.00-1.01)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E697B1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0.78</w:t>
            </w:r>
          </w:p>
        </w:tc>
      </w:tr>
      <w:tr w:rsidR="00623681" w14:paraId="115160A1" w14:textId="77777777" w:rsidTr="00B5448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705C11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Squamous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88D610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545,637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88EE25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0.99 (0.99-0.99)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24BC1B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&lt;0.001</w:t>
            </w:r>
          </w:p>
        </w:tc>
      </w:tr>
      <w:tr w:rsidR="00623681" w14:paraId="3D46B206" w14:textId="77777777" w:rsidTr="00B5448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F4CDE3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Neuroendocrine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8B6FA8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99,688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4752FA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0.95 (0.95-0.95)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471D95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&lt;0.001</w:t>
            </w:r>
          </w:p>
        </w:tc>
      </w:tr>
      <w:tr w:rsidR="00623681" w14:paraId="306438C6" w14:textId="77777777" w:rsidTr="00B5448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28624D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Other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5000D0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301,355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3BE10F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0.96 (0.96-0.96)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35F0D1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&lt;0.001</w:t>
            </w:r>
          </w:p>
        </w:tc>
      </w:tr>
    </w:tbl>
    <w:p w14:paraId="0FE2DC46" w14:textId="77777777" w:rsidR="00623681" w:rsidRDefault="00623681" w:rsidP="00623681"/>
    <w:p w14:paraId="0D293137" w14:textId="77777777" w:rsidR="00623681" w:rsidRPr="008375D5" w:rsidRDefault="00623681" w:rsidP="00623681">
      <w:r>
        <w:t xml:space="preserve">Supp </w:t>
      </w:r>
      <w:r w:rsidRPr="008375D5">
        <w:t xml:space="preserve">Table 6: Logistic regression results of receiving immunotherapy based on year of diagnosis </w:t>
      </w:r>
    </w:p>
    <w:tbl>
      <w:tblPr>
        <w:tblW w:w="3228" w:type="pct"/>
        <w:jc w:val="center"/>
        <w:tblLook w:val="0420" w:firstRow="1" w:lastRow="0" w:firstColumn="0" w:lastColumn="0" w:noHBand="0" w:noVBand="1"/>
      </w:tblPr>
      <w:tblGrid>
        <w:gridCol w:w="1918"/>
        <w:gridCol w:w="1249"/>
        <w:gridCol w:w="1834"/>
        <w:gridCol w:w="1042"/>
      </w:tblGrid>
      <w:tr w:rsidR="00623681" w14:paraId="71BED299" w14:textId="77777777" w:rsidTr="00B5448E">
        <w:trPr>
          <w:tblHeader/>
          <w:jc w:val="center"/>
        </w:trPr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1BEE9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HIstology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59F66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N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0F315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(95% CI)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A4B7D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p-value</w:t>
            </w:r>
          </w:p>
        </w:tc>
      </w:tr>
      <w:tr w:rsidR="00623681" w14:paraId="199BB451" w14:textId="77777777" w:rsidTr="00B5448E">
        <w:trPr>
          <w:jc w:val="center"/>
        </w:trPr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A22FC4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All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0F5988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1,265,149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EA7C64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1.55 (1.55-1.56)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B2D4D4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&lt;0.001</w:t>
            </w:r>
          </w:p>
        </w:tc>
      </w:tr>
      <w:tr w:rsidR="00623681" w14:paraId="0EFA52E6" w14:textId="77777777" w:rsidTr="00B5448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613F1A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Adenocarcinoma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E7A58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698,252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68811F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1.47 (1.46-1.47)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2E658C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&lt;0.001</w:t>
            </w:r>
          </w:p>
        </w:tc>
      </w:tr>
      <w:tr w:rsidR="00623681" w14:paraId="3D48AA82" w14:textId="77777777" w:rsidTr="00B5448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4B0D62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</w:pP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Adenosquamous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4D49EA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17,064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1975D8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1.63 (1.59-1.68)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CA9F29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&lt;0.001</w:t>
            </w:r>
          </w:p>
        </w:tc>
      </w:tr>
      <w:tr w:rsidR="00623681" w14:paraId="45F05B0E" w14:textId="77777777" w:rsidTr="00B5448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C20310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Squamous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FC3B60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357,660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7EC56A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1.81 (1.80-1.83)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6850CC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&lt;0.001</w:t>
            </w:r>
          </w:p>
        </w:tc>
      </w:tr>
      <w:tr w:rsidR="00623681" w14:paraId="02D26D0C" w14:textId="77777777" w:rsidTr="00B5448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E203B9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Neuroendocrine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B5AFAA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57,228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20F654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1.55 (1.51-1.59)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96F218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&lt;0.001</w:t>
            </w:r>
          </w:p>
        </w:tc>
      </w:tr>
      <w:tr w:rsidR="00623681" w14:paraId="249C051D" w14:textId="77777777" w:rsidTr="00B5448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AE0F2B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Other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88CC19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134,945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0AC602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1.62 (1.60-1.63)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5AF600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&lt;0.001</w:t>
            </w:r>
          </w:p>
        </w:tc>
      </w:tr>
    </w:tbl>
    <w:p w14:paraId="107CFC56" w14:textId="77777777" w:rsidR="00623681" w:rsidRDefault="00623681" w:rsidP="00623681"/>
    <w:p w14:paraId="25E917B5" w14:textId="77777777" w:rsidR="00623681" w:rsidRDefault="00623681" w:rsidP="00623681">
      <w:r>
        <w:t xml:space="preserve">Supp Table 7: </w:t>
      </w:r>
      <w:r w:rsidRPr="00E472AE">
        <w:t xml:space="preserve">Logistic regression results of receiving a pneumonectomy </w:t>
      </w:r>
      <w:r>
        <w:t>based on year of diagnosis</w:t>
      </w:r>
      <w:r w:rsidRPr="00E472AE">
        <w:t xml:space="preserve"> </w:t>
      </w:r>
    </w:p>
    <w:tbl>
      <w:tblPr>
        <w:tblW w:w="2693" w:type="pct"/>
        <w:jc w:val="center"/>
        <w:tblLook w:val="0420" w:firstRow="1" w:lastRow="0" w:firstColumn="0" w:lastColumn="0" w:noHBand="0" w:noVBand="1"/>
      </w:tblPr>
      <w:tblGrid>
        <w:gridCol w:w="1650"/>
        <w:gridCol w:w="918"/>
        <w:gridCol w:w="1577"/>
        <w:gridCol w:w="896"/>
      </w:tblGrid>
      <w:tr w:rsidR="00623681" w14:paraId="6A07CE19" w14:textId="77777777" w:rsidTr="00B5448E">
        <w:trPr>
          <w:tblHeader/>
          <w:jc w:val="center"/>
        </w:trPr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F3186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HIstology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BD96A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N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09B64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(95% CI)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603AE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p-value</w:t>
            </w:r>
          </w:p>
        </w:tc>
      </w:tr>
      <w:tr w:rsidR="00623681" w14:paraId="57FB1467" w14:textId="77777777" w:rsidTr="00B5448E">
        <w:trPr>
          <w:jc w:val="center"/>
        </w:trPr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7A9582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All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C682CE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596,409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94E5DC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0.90 (0.90-0.91)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431EA3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&lt;0.001</w:t>
            </w:r>
          </w:p>
        </w:tc>
      </w:tr>
      <w:tr w:rsidR="00623681" w14:paraId="6812F6BF" w14:textId="77777777" w:rsidTr="00B5448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4A8E4E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Adenocarcinoma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422CD7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326,144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BEFA2A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0.90 (0.90-0.90)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8FF0BA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&lt;0.001</w:t>
            </w:r>
          </w:p>
        </w:tc>
      </w:tr>
      <w:tr w:rsidR="00623681" w14:paraId="466083ED" w14:textId="77777777" w:rsidTr="00B5448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90DBDF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</w:pP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Adenosquamous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4FD5B9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13,261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C700A3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0.91 (0.90-0.92)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702C4F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&lt;0.001</w:t>
            </w:r>
          </w:p>
        </w:tc>
      </w:tr>
      <w:tr w:rsidR="00623681" w14:paraId="7924AB4E" w14:textId="77777777" w:rsidTr="00B5448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B201E5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Squamous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FFB67C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153,554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089C78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0.91 (0.91-0.91)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679750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&lt;0.001</w:t>
            </w:r>
          </w:p>
        </w:tc>
      </w:tr>
      <w:tr w:rsidR="00623681" w14:paraId="25D54C18" w14:textId="77777777" w:rsidTr="00B5448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CCC7F9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Neuroendocrine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205FDD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45,875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0A9B45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0.91 (0.91-0.92)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F374D1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&lt;0.001</w:t>
            </w:r>
          </w:p>
        </w:tc>
      </w:tr>
      <w:tr w:rsidR="00623681" w14:paraId="2D826757" w14:textId="77777777" w:rsidTr="00B5448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D50A37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Other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F59D1F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57,575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999080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0.91 (0.90-0.91)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4927A3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&lt;0.001</w:t>
            </w:r>
          </w:p>
        </w:tc>
      </w:tr>
    </w:tbl>
    <w:p w14:paraId="7EC3473F" w14:textId="77777777" w:rsidR="00623681" w:rsidRDefault="00623681" w:rsidP="00623681"/>
    <w:p w14:paraId="24914981" w14:textId="77777777" w:rsidR="00623681" w:rsidRDefault="00623681" w:rsidP="00623681">
      <w:r>
        <w:t xml:space="preserve">Supp Table 8: Cox regression of overall survival </w:t>
      </w:r>
      <w:proofErr w:type="gramStart"/>
      <w:r>
        <w:t>on  year</w:t>
      </w:r>
      <w:proofErr w:type="gramEnd"/>
      <w:r>
        <w:t xml:space="preserve"> of diagnosis by histology (2004-2017)</w:t>
      </w:r>
    </w:p>
    <w:tbl>
      <w:tblPr>
        <w:tblW w:w="3412" w:type="pct"/>
        <w:jc w:val="center"/>
        <w:tblLook w:val="0420" w:firstRow="1" w:lastRow="0" w:firstColumn="0" w:lastColumn="0" w:noHBand="0" w:noVBand="1"/>
      </w:tblPr>
      <w:tblGrid>
        <w:gridCol w:w="1600"/>
        <w:gridCol w:w="1042"/>
        <w:gridCol w:w="1042"/>
        <w:gridCol w:w="1834"/>
        <w:gridCol w:w="869"/>
      </w:tblGrid>
      <w:tr w:rsidR="00623681" w14:paraId="5A49F223" w14:textId="77777777" w:rsidTr="00B5448E">
        <w:trPr>
          <w:tblHeader/>
          <w:jc w:val="center"/>
        </w:trPr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D98E0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HIstology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EC05D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N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67458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Event N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A3587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HR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(95% CI)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4428D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p-value</w:t>
            </w:r>
          </w:p>
        </w:tc>
      </w:tr>
      <w:tr w:rsidR="00623681" w14:paraId="654FB0C8" w14:textId="77777777" w:rsidTr="00B5448E">
        <w:trPr>
          <w:jc w:val="center"/>
        </w:trPr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DB1D87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All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08A4B4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1,637,593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A34D02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1,330,083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CE015F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0.972 (0.971-0.972)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176377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&lt;0.001</w:t>
            </w:r>
          </w:p>
        </w:tc>
      </w:tr>
      <w:tr w:rsidR="00623681" w14:paraId="277A3618" w14:textId="77777777" w:rsidTr="00B5448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3DDFB8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Adenocarcinoma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BC6160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796,303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F056F3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627,043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446F2A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0.978 (0.978-0.979)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694B4B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&lt;0.001</w:t>
            </w:r>
          </w:p>
        </w:tc>
      </w:tr>
      <w:tr w:rsidR="00623681" w14:paraId="6288CE70" w14:textId="77777777" w:rsidTr="00B5448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79F2E4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</w:pP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lastRenderedPageBreak/>
              <w:t>Adenosquamous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67C2D5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23,126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AA5373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18,861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503619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1.007 (1.004-1.011)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383653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&lt;0.001</w:t>
            </w:r>
          </w:p>
        </w:tc>
      </w:tr>
      <w:tr w:rsidR="00623681" w14:paraId="724B6524" w14:textId="77777777" w:rsidTr="00B5448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64990C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Squamous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502C96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449,152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CB5E6A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381,579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F20651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0.986 (0.985-0.987)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E90400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&lt;0.001</w:t>
            </w:r>
          </w:p>
        </w:tc>
      </w:tr>
      <w:tr w:rsidR="00623681" w14:paraId="55F599A5" w14:textId="77777777" w:rsidTr="00B5448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73FA8E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Neuroendocrine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6009C0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85,240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6307BB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55,675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2C69E1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0.952 (0.950-0.954)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E68127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&lt;0.001</w:t>
            </w:r>
          </w:p>
        </w:tc>
      </w:tr>
      <w:tr w:rsidR="00623681" w14:paraId="06F27849" w14:textId="77777777" w:rsidTr="00B5448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143F1C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Other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C5EBCB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283,772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37D53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246,925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1BA3EE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0.952 (0.952-0.953)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6CC5F1" w14:textId="77777777" w:rsidR="00623681" w:rsidRDefault="00623681" w:rsidP="00B544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&lt;0.001</w:t>
            </w:r>
          </w:p>
        </w:tc>
      </w:tr>
    </w:tbl>
    <w:p w14:paraId="27760078" w14:textId="77777777" w:rsidR="00FF265B" w:rsidRDefault="00FF265B"/>
    <w:sectPr w:rsidR="00FF26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681"/>
    <w:rsid w:val="000708DE"/>
    <w:rsid w:val="00071644"/>
    <w:rsid w:val="00100127"/>
    <w:rsid w:val="00110C73"/>
    <w:rsid w:val="001B3F59"/>
    <w:rsid w:val="001C7469"/>
    <w:rsid w:val="001D5446"/>
    <w:rsid w:val="002014BA"/>
    <w:rsid w:val="00302AF9"/>
    <w:rsid w:val="003B6EA5"/>
    <w:rsid w:val="003E1DB6"/>
    <w:rsid w:val="00422BBF"/>
    <w:rsid w:val="0043398C"/>
    <w:rsid w:val="00520ED9"/>
    <w:rsid w:val="00623681"/>
    <w:rsid w:val="00624056"/>
    <w:rsid w:val="006562A6"/>
    <w:rsid w:val="007F468F"/>
    <w:rsid w:val="008D661A"/>
    <w:rsid w:val="00A50662"/>
    <w:rsid w:val="00B31D86"/>
    <w:rsid w:val="00B55359"/>
    <w:rsid w:val="00E04629"/>
    <w:rsid w:val="00E75891"/>
    <w:rsid w:val="00EF069A"/>
    <w:rsid w:val="00F4770F"/>
    <w:rsid w:val="00FA4C48"/>
    <w:rsid w:val="00FA6500"/>
    <w:rsid w:val="00FF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936FD"/>
  <w15:chartTrackingRefBased/>
  <w15:docId w15:val="{5949CABD-D93F-3E4B-83D8-2BC9AC719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681"/>
  </w:style>
  <w:style w:type="paragraph" w:styleId="Heading1">
    <w:name w:val="heading 1"/>
    <w:basedOn w:val="Normal"/>
    <w:next w:val="Normal"/>
    <w:link w:val="Heading1Char"/>
    <w:uiPriority w:val="9"/>
    <w:qFormat/>
    <w:rsid w:val="006236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3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36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36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36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36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36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36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36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36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36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36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36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36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36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36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36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36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36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3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368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36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36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36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36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36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36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36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368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23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821</Words>
  <Characters>4684</Characters>
  <Application>Microsoft Office Word</Application>
  <DocSecurity>0</DocSecurity>
  <Lines>39</Lines>
  <Paragraphs>10</Paragraphs>
  <ScaleCrop>false</ScaleCrop>
  <Company/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kellyannemcgovern@gmail.com</dc:creator>
  <cp:keywords/>
  <dc:description/>
  <cp:lastModifiedBy>Sai Roshini</cp:lastModifiedBy>
  <cp:revision>2</cp:revision>
  <dcterms:created xsi:type="dcterms:W3CDTF">2026-02-03T11:04:00Z</dcterms:created>
  <dcterms:modified xsi:type="dcterms:W3CDTF">2026-02-03T11:04:00Z</dcterms:modified>
</cp:coreProperties>
</file>